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2E21" w:rsidRDefault="00B12E21">
      <w:pPr>
        <w:spacing w:line="360" w:lineRule="auto"/>
        <w:jc w:val="center"/>
        <w:rPr>
          <w:rFonts w:ascii="黑体" w:eastAsia="黑体" w:hAnsi="黑体"/>
          <w:b/>
          <w:bCs/>
          <w:sz w:val="44"/>
          <w:szCs w:val="48"/>
        </w:rPr>
      </w:pPr>
    </w:p>
    <w:p w:rsidR="00B12E21" w:rsidRDefault="00B12E21">
      <w:pPr>
        <w:spacing w:line="360" w:lineRule="auto"/>
        <w:jc w:val="center"/>
        <w:rPr>
          <w:rFonts w:ascii="黑体" w:eastAsia="黑体" w:hAnsi="黑体"/>
          <w:b/>
          <w:bCs/>
          <w:sz w:val="44"/>
          <w:szCs w:val="48"/>
        </w:rPr>
      </w:pPr>
    </w:p>
    <w:p w:rsidR="00B12E21" w:rsidRDefault="004B46A8">
      <w:pPr>
        <w:spacing w:line="360" w:lineRule="auto"/>
        <w:jc w:val="center"/>
        <w:rPr>
          <w:rFonts w:ascii="黑体" w:eastAsia="黑体" w:hAnsi="黑体"/>
          <w:b/>
          <w:bCs/>
          <w:sz w:val="44"/>
          <w:szCs w:val="48"/>
        </w:rPr>
      </w:pPr>
      <w:r>
        <w:rPr>
          <w:rFonts w:ascii="黑体" w:eastAsia="黑体" w:hAnsi="黑体" w:hint="eastAsia"/>
          <w:b/>
          <w:bCs/>
          <w:sz w:val="44"/>
          <w:szCs w:val="48"/>
        </w:rPr>
        <w:t>山东省装配式混凝土建筑施工图设计深度规定</w:t>
      </w:r>
    </w:p>
    <w:p w:rsidR="00B12E21" w:rsidRDefault="004B46A8">
      <w:pPr>
        <w:snapToGrid w:val="0"/>
        <w:spacing w:line="360" w:lineRule="auto"/>
        <w:jc w:val="center"/>
        <w:rPr>
          <w:rFonts w:ascii="黑体" w:eastAsia="黑体" w:hAnsi="黑体"/>
          <w:b/>
          <w:bCs/>
          <w:sz w:val="44"/>
          <w:szCs w:val="48"/>
        </w:rPr>
      </w:pPr>
      <w:r>
        <w:rPr>
          <w:rFonts w:ascii="黑体" w:eastAsia="黑体" w:hAnsi="黑体" w:hint="eastAsia"/>
          <w:b/>
          <w:bCs/>
          <w:sz w:val="44"/>
          <w:szCs w:val="48"/>
        </w:rPr>
        <w:t>（2018年版）</w:t>
      </w:r>
    </w:p>
    <w:p w:rsidR="00B12E21" w:rsidRDefault="00B12E21">
      <w:pPr>
        <w:jc w:val="center"/>
        <w:rPr>
          <w:rFonts w:ascii="黑体" w:eastAsia="黑体" w:hAnsi="黑体"/>
          <w:b/>
          <w:bCs/>
          <w:sz w:val="32"/>
          <w:szCs w:val="36"/>
        </w:rPr>
      </w:pPr>
    </w:p>
    <w:p w:rsidR="00B12E21" w:rsidRDefault="00B12E21">
      <w:pPr>
        <w:jc w:val="center"/>
        <w:rPr>
          <w:rFonts w:eastAsia="经典隶书简"/>
          <w:sz w:val="51"/>
        </w:rPr>
      </w:pPr>
    </w:p>
    <w:p w:rsidR="00B12E21" w:rsidRDefault="00B12E21">
      <w:pPr>
        <w:jc w:val="center"/>
        <w:rPr>
          <w:rFonts w:eastAsia="经典隶书简"/>
          <w:sz w:val="51"/>
        </w:rPr>
      </w:pPr>
    </w:p>
    <w:p w:rsidR="00B12E21" w:rsidRDefault="00B12E21">
      <w:pPr>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jc w:val="center"/>
        <w:rPr>
          <w:rFonts w:eastAsia="经典隶书简"/>
          <w:sz w:val="51"/>
        </w:rPr>
      </w:pPr>
    </w:p>
    <w:p w:rsidR="00B12E21" w:rsidRDefault="00B12E21">
      <w:pPr>
        <w:spacing w:line="240" w:lineRule="exact"/>
        <w:rPr>
          <w:rFonts w:eastAsia="经典隶书简"/>
          <w:sz w:val="51"/>
        </w:rPr>
      </w:pPr>
    </w:p>
    <w:p w:rsidR="00B12E21" w:rsidRDefault="00B12E21">
      <w:pPr>
        <w:rPr>
          <w:rFonts w:eastAsia="经典隶书简"/>
          <w:b/>
          <w:bCs/>
          <w:w w:val="80"/>
          <w:sz w:val="48"/>
          <w:szCs w:val="48"/>
        </w:rPr>
      </w:pPr>
    </w:p>
    <w:p w:rsidR="00B12E21" w:rsidRDefault="004B46A8">
      <w:pPr>
        <w:spacing w:line="540" w:lineRule="exact"/>
        <w:jc w:val="center"/>
        <w:rPr>
          <w:rFonts w:ascii="黑体" w:eastAsia="黑体" w:hAnsi="黑体"/>
          <w:bCs/>
          <w:sz w:val="30"/>
        </w:rPr>
      </w:pPr>
      <w:r>
        <w:rPr>
          <w:rFonts w:ascii="黑体" w:eastAsia="黑体" w:hAnsi="黑体" w:hint="eastAsia"/>
          <w:bCs/>
          <w:sz w:val="30"/>
        </w:rPr>
        <w:t>2018 年12月</w:t>
      </w:r>
    </w:p>
    <w:p w:rsidR="00B12E21" w:rsidRDefault="00B12E21">
      <w:pPr>
        <w:spacing w:line="360" w:lineRule="auto"/>
        <w:jc w:val="center"/>
        <w:rPr>
          <w:rFonts w:ascii="黑体" w:eastAsia="黑体" w:hAnsi="黑体" w:cs="仿宋_GB2312"/>
          <w:sz w:val="36"/>
          <w:szCs w:val="36"/>
        </w:rPr>
      </w:pPr>
    </w:p>
    <w:p w:rsidR="00B12E21" w:rsidRDefault="004B46A8">
      <w:pPr>
        <w:pStyle w:val="aa"/>
        <w:spacing w:after="0" w:afterAutospacing="0" w:line="360" w:lineRule="auto"/>
        <w:jc w:val="center"/>
        <w:rPr>
          <w:b/>
          <w:sz w:val="32"/>
          <w:szCs w:val="32"/>
        </w:rPr>
      </w:pPr>
      <w:r>
        <w:rPr>
          <w:rFonts w:cs="仿宋_GB2312"/>
          <w:b/>
          <w:kern w:val="2"/>
        </w:rPr>
        <w:br w:type="page"/>
      </w:r>
      <w:r>
        <w:rPr>
          <w:rFonts w:cs="仿宋_GB2312" w:hint="eastAsia"/>
          <w:b/>
          <w:kern w:val="2"/>
          <w:sz w:val="32"/>
          <w:szCs w:val="32"/>
        </w:rPr>
        <w:lastRenderedPageBreak/>
        <w:t>前言</w:t>
      </w:r>
    </w:p>
    <w:p w:rsidR="00B12E21" w:rsidRDefault="004B46A8">
      <w:pPr>
        <w:spacing w:line="360" w:lineRule="auto"/>
        <w:ind w:firstLineChars="200" w:firstLine="480"/>
        <w:rPr>
          <w:rFonts w:ascii="宋体" w:hAnsi="宋体" w:cs="仿宋_GB2312"/>
          <w:sz w:val="24"/>
        </w:rPr>
      </w:pPr>
      <w:r>
        <w:rPr>
          <w:rFonts w:ascii="宋体" w:hAnsi="宋体" w:cs="仿宋_GB2312" w:hint="eastAsia"/>
          <w:sz w:val="24"/>
        </w:rPr>
        <w:t>为促进</w:t>
      </w:r>
      <w:r w:rsidR="008679CA">
        <w:rPr>
          <w:rFonts w:ascii="宋体" w:hAnsi="宋体" w:cs="仿宋_GB2312" w:hint="eastAsia"/>
          <w:sz w:val="24"/>
        </w:rPr>
        <w:t>山东</w:t>
      </w:r>
      <w:r>
        <w:rPr>
          <w:rFonts w:ascii="宋体" w:hAnsi="宋体" w:cs="仿宋_GB2312" w:hint="eastAsia"/>
          <w:sz w:val="24"/>
        </w:rPr>
        <w:t>省装配式混凝土建筑的发展，指导设计单位、审查单位在装配式混凝土建筑的设计及审查中贯彻执行国家的技术经济政策，做到安全适用、技术先进、经济合理、质量可靠，以山东省《装配式建筑评价标准》DB37/T5127-2018为依据，在征求各单位意见的基础上，经反复讨论和修改，制定装配式混凝土建筑施工图设计深度规定，在山东省装配式混凝土建筑的设计、审查、建设、管理工作中参考执行。</w:t>
      </w:r>
    </w:p>
    <w:p w:rsidR="00B12E21" w:rsidRDefault="004B46A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w:t>
      </w:r>
      <w:r>
        <w:rPr>
          <w:rFonts w:asciiTheme="minorEastAsia" w:eastAsiaTheme="minorEastAsia" w:hAnsiTheme="minorEastAsia" w:hint="eastAsia"/>
          <w:sz w:val="24"/>
        </w:rPr>
        <w:t>规定</w:t>
      </w:r>
      <w:r>
        <w:rPr>
          <w:rFonts w:asciiTheme="minorEastAsia" w:eastAsiaTheme="minorEastAsia" w:hAnsiTheme="minorEastAsia"/>
          <w:sz w:val="24"/>
        </w:rPr>
        <w:t>由</w:t>
      </w:r>
      <w:r>
        <w:rPr>
          <w:rFonts w:asciiTheme="minorEastAsia" w:eastAsiaTheme="minorEastAsia" w:hAnsiTheme="minorEastAsia" w:hint="eastAsia"/>
          <w:sz w:val="24"/>
        </w:rPr>
        <w:t>山东</w:t>
      </w:r>
      <w:r>
        <w:rPr>
          <w:rFonts w:asciiTheme="minorEastAsia" w:eastAsiaTheme="minorEastAsia" w:hAnsiTheme="minorEastAsia"/>
          <w:sz w:val="24"/>
        </w:rPr>
        <w:t>省住房和城乡建设厅</w:t>
      </w:r>
      <w:r>
        <w:rPr>
          <w:rFonts w:asciiTheme="minorEastAsia" w:eastAsiaTheme="minorEastAsia" w:hAnsiTheme="minorEastAsia" w:hint="eastAsia"/>
          <w:sz w:val="24"/>
        </w:rPr>
        <w:t>负责</w:t>
      </w:r>
      <w:r>
        <w:rPr>
          <w:rFonts w:asciiTheme="minorEastAsia" w:eastAsiaTheme="minorEastAsia" w:hAnsiTheme="minorEastAsia"/>
          <w:sz w:val="24"/>
        </w:rPr>
        <w:t>管理，由</w:t>
      </w:r>
      <w:r>
        <w:rPr>
          <w:rFonts w:asciiTheme="minorEastAsia" w:eastAsiaTheme="minorEastAsia" w:hAnsiTheme="minorEastAsia" w:hint="eastAsia"/>
          <w:sz w:val="24"/>
        </w:rPr>
        <w:t>同圆设计集团</w:t>
      </w:r>
      <w:r>
        <w:rPr>
          <w:rFonts w:asciiTheme="minorEastAsia" w:eastAsiaTheme="minorEastAsia" w:hAnsiTheme="minorEastAsia"/>
          <w:sz w:val="24"/>
        </w:rPr>
        <w:t>有限公司负责</w:t>
      </w:r>
      <w:r>
        <w:rPr>
          <w:rFonts w:asciiTheme="minorEastAsia" w:eastAsiaTheme="minorEastAsia" w:hAnsiTheme="minorEastAsia" w:hint="eastAsia"/>
          <w:sz w:val="24"/>
        </w:rPr>
        <w:t>具体内容的</w:t>
      </w:r>
      <w:r>
        <w:rPr>
          <w:rFonts w:asciiTheme="minorEastAsia" w:eastAsiaTheme="minorEastAsia" w:hAnsiTheme="minorEastAsia"/>
          <w:sz w:val="24"/>
        </w:rPr>
        <w:t>解释。在本</w:t>
      </w:r>
      <w:r>
        <w:rPr>
          <w:rFonts w:asciiTheme="minorEastAsia" w:eastAsiaTheme="minorEastAsia" w:hAnsiTheme="minorEastAsia" w:hint="eastAsia"/>
          <w:sz w:val="24"/>
        </w:rPr>
        <w:t>规定实施</w:t>
      </w:r>
      <w:r>
        <w:rPr>
          <w:rFonts w:asciiTheme="minorEastAsia" w:eastAsiaTheme="minorEastAsia" w:hAnsiTheme="minorEastAsia"/>
          <w:sz w:val="24"/>
        </w:rPr>
        <w:t>过程中，若发现有需要修改或补充之处，请将意见或建议寄至</w:t>
      </w:r>
      <w:r>
        <w:rPr>
          <w:rFonts w:asciiTheme="minorEastAsia" w:eastAsiaTheme="minorEastAsia" w:hAnsiTheme="minorEastAsia" w:hint="eastAsia"/>
          <w:sz w:val="24"/>
        </w:rPr>
        <w:t>同圆设计集团</w:t>
      </w:r>
      <w:r>
        <w:rPr>
          <w:rFonts w:asciiTheme="minorEastAsia" w:eastAsiaTheme="minorEastAsia" w:hAnsiTheme="minorEastAsia"/>
          <w:sz w:val="24"/>
        </w:rPr>
        <w:t>有限公司</w:t>
      </w:r>
      <w:r>
        <w:rPr>
          <w:rFonts w:asciiTheme="minorEastAsia" w:eastAsiaTheme="minorEastAsia" w:hAnsiTheme="minorEastAsia" w:hint="eastAsia"/>
          <w:sz w:val="24"/>
        </w:rPr>
        <w:t>(</w:t>
      </w:r>
      <w:r>
        <w:rPr>
          <w:rFonts w:asciiTheme="minorEastAsia" w:eastAsiaTheme="minorEastAsia" w:hAnsiTheme="minorEastAsia"/>
          <w:sz w:val="24"/>
        </w:rPr>
        <w:t>地址：</w:t>
      </w:r>
      <w:r>
        <w:rPr>
          <w:rFonts w:asciiTheme="minorEastAsia" w:eastAsiaTheme="minorEastAsia" w:hAnsiTheme="minorEastAsia" w:hint="eastAsia"/>
          <w:sz w:val="24"/>
        </w:rPr>
        <w:t>济南市高新区舜华路2000号舜泰广场11号楼</w:t>
      </w:r>
      <w:r>
        <w:rPr>
          <w:rFonts w:asciiTheme="minorEastAsia" w:eastAsiaTheme="minorEastAsia" w:hAnsiTheme="minorEastAsia"/>
          <w:sz w:val="24"/>
        </w:rPr>
        <w:t>，邮编：</w:t>
      </w:r>
      <w:r>
        <w:rPr>
          <w:rFonts w:asciiTheme="minorEastAsia" w:eastAsiaTheme="minorEastAsia" w:hAnsiTheme="minorEastAsia" w:hint="eastAsia"/>
          <w:sz w:val="24"/>
        </w:rPr>
        <w:t>250101</w:t>
      </w:r>
      <w:r>
        <w:rPr>
          <w:rFonts w:asciiTheme="minorEastAsia" w:eastAsiaTheme="minorEastAsia" w:hAnsiTheme="minorEastAsia"/>
          <w:sz w:val="24"/>
        </w:rPr>
        <w:t>，联系电话：0</w:t>
      </w:r>
      <w:r>
        <w:rPr>
          <w:rFonts w:asciiTheme="minorEastAsia" w:eastAsiaTheme="minorEastAsia" w:hAnsiTheme="minorEastAsia" w:hint="eastAsia"/>
          <w:sz w:val="24"/>
        </w:rPr>
        <w:t>531-66770020)</w:t>
      </w:r>
      <w:r>
        <w:rPr>
          <w:rFonts w:asciiTheme="minorEastAsia" w:eastAsiaTheme="minorEastAsia" w:hAnsiTheme="minorEastAsia"/>
          <w:sz w:val="24"/>
        </w:rPr>
        <w:t>，以便今后修订。</w:t>
      </w:r>
    </w:p>
    <w:p w:rsidR="008D7003" w:rsidRDefault="008D7003">
      <w:pPr>
        <w:spacing w:line="360" w:lineRule="auto"/>
        <w:rPr>
          <w:rFonts w:asciiTheme="minorEastAsia" w:eastAsiaTheme="minorEastAsia" w:hAnsiTheme="minorEastAsia"/>
          <w:sz w:val="24"/>
        </w:rPr>
      </w:pPr>
    </w:p>
    <w:p w:rsidR="00B12E21" w:rsidRDefault="004B46A8">
      <w:pPr>
        <w:spacing w:line="360" w:lineRule="auto"/>
        <w:rPr>
          <w:rFonts w:asciiTheme="minorEastAsia" w:eastAsiaTheme="minorEastAsia" w:hAnsiTheme="minorEastAsia"/>
          <w:sz w:val="24"/>
        </w:rPr>
      </w:pPr>
      <w:r w:rsidRPr="00061F97">
        <w:rPr>
          <w:rFonts w:asciiTheme="minorEastAsia" w:eastAsiaTheme="minorEastAsia" w:hAnsiTheme="minorEastAsia"/>
          <w:spacing w:val="-7"/>
          <w:sz w:val="24"/>
        </w:rPr>
        <w:t>主</w:t>
      </w:r>
      <w:r w:rsidR="006F4CC8" w:rsidRPr="00061F97">
        <w:rPr>
          <w:rFonts w:asciiTheme="minorEastAsia" w:eastAsiaTheme="minorEastAsia" w:hAnsiTheme="minorEastAsia" w:hint="eastAsia"/>
          <w:spacing w:val="-7"/>
          <w:sz w:val="24"/>
        </w:rPr>
        <w:t xml:space="preserve"> </w:t>
      </w:r>
      <w:r w:rsidRPr="00061F97">
        <w:rPr>
          <w:rFonts w:asciiTheme="minorEastAsia" w:eastAsiaTheme="minorEastAsia" w:hAnsiTheme="minorEastAsia"/>
          <w:spacing w:val="-7"/>
          <w:sz w:val="24"/>
        </w:rPr>
        <w:t>编</w:t>
      </w:r>
      <w:r w:rsidR="006F4CC8" w:rsidRPr="00061F97">
        <w:rPr>
          <w:rFonts w:asciiTheme="minorEastAsia" w:eastAsiaTheme="minorEastAsia" w:hAnsiTheme="minorEastAsia" w:hint="eastAsia"/>
          <w:spacing w:val="-7"/>
          <w:sz w:val="24"/>
        </w:rPr>
        <w:t xml:space="preserve"> </w:t>
      </w:r>
      <w:r w:rsidRPr="00061F97">
        <w:rPr>
          <w:rFonts w:asciiTheme="minorEastAsia" w:eastAsiaTheme="minorEastAsia" w:hAnsiTheme="minorEastAsia"/>
          <w:spacing w:val="-7"/>
          <w:sz w:val="24"/>
        </w:rPr>
        <w:t>单</w:t>
      </w:r>
      <w:r w:rsidR="006F4CC8" w:rsidRPr="00061F97">
        <w:rPr>
          <w:rFonts w:asciiTheme="minorEastAsia" w:eastAsiaTheme="minorEastAsia" w:hAnsiTheme="minorEastAsia" w:hint="eastAsia"/>
          <w:spacing w:val="-7"/>
          <w:sz w:val="24"/>
        </w:rPr>
        <w:t xml:space="preserve"> </w:t>
      </w:r>
      <w:r w:rsidRPr="00061F97">
        <w:rPr>
          <w:rFonts w:asciiTheme="minorEastAsia" w:eastAsiaTheme="minorEastAsia" w:hAnsiTheme="minorEastAsia"/>
          <w:spacing w:val="-7"/>
          <w:sz w:val="24"/>
        </w:rPr>
        <w:t>位</w:t>
      </w:r>
      <w:r>
        <w:rPr>
          <w:rFonts w:asciiTheme="minorEastAsia" w:eastAsiaTheme="minorEastAsia" w:hAnsiTheme="minorEastAsia"/>
          <w:sz w:val="24"/>
        </w:rPr>
        <w:t>：</w:t>
      </w:r>
      <w:r>
        <w:rPr>
          <w:rFonts w:asciiTheme="minorEastAsia" w:eastAsiaTheme="minorEastAsia" w:hAnsiTheme="minorEastAsia" w:hint="eastAsia"/>
          <w:sz w:val="24"/>
        </w:rPr>
        <w:t>同圆设计集团</w:t>
      </w:r>
      <w:r>
        <w:rPr>
          <w:rFonts w:asciiTheme="minorEastAsia" w:eastAsiaTheme="minorEastAsia" w:hAnsiTheme="minorEastAsia"/>
          <w:sz w:val="24"/>
        </w:rPr>
        <w:t>有限公司</w:t>
      </w:r>
    </w:p>
    <w:p w:rsidR="00B12E21" w:rsidRDefault="004B46A8">
      <w:pPr>
        <w:spacing w:line="360" w:lineRule="auto"/>
        <w:rPr>
          <w:rFonts w:asciiTheme="minorEastAsia" w:eastAsiaTheme="minorEastAsia" w:hAnsiTheme="minorEastAsia"/>
          <w:sz w:val="24"/>
        </w:rPr>
      </w:pPr>
      <w:r w:rsidRPr="00061F97">
        <w:rPr>
          <w:rFonts w:asciiTheme="minorEastAsia" w:eastAsiaTheme="minorEastAsia" w:hAnsiTheme="minorEastAsia"/>
          <w:spacing w:val="-7"/>
          <w:sz w:val="24"/>
        </w:rPr>
        <w:t>参</w:t>
      </w:r>
      <w:r w:rsidR="006F4CC8" w:rsidRPr="00061F97">
        <w:rPr>
          <w:rFonts w:asciiTheme="minorEastAsia" w:eastAsiaTheme="minorEastAsia" w:hAnsiTheme="minorEastAsia" w:hint="eastAsia"/>
          <w:spacing w:val="-7"/>
          <w:sz w:val="24"/>
        </w:rPr>
        <w:t xml:space="preserve"> </w:t>
      </w:r>
      <w:r w:rsidRPr="00061F97">
        <w:rPr>
          <w:rFonts w:asciiTheme="minorEastAsia" w:eastAsiaTheme="minorEastAsia" w:hAnsiTheme="minorEastAsia" w:hint="eastAsia"/>
          <w:spacing w:val="-7"/>
          <w:sz w:val="24"/>
        </w:rPr>
        <w:t>编</w:t>
      </w:r>
      <w:r w:rsidR="006F4CC8" w:rsidRPr="00061F97">
        <w:rPr>
          <w:rFonts w:asciiTheme="minorEastAsia" w:eastAsiaTheme="minorEastAsia" w:hAnsiTheme="minorEastAsia" w:hint="eastAsia"/>
          <w:spacing w:val="-7"/>
          <w:sz w:val="24"/>
        </w:rPr>
        <w:t xml:space="preserve"> </w:t>
      </w:r>
      <w:r w:rsidRPr="00061F97">
        <w:rPr>
          <w:rFonts w:asciiTheme="minorEastAsia" w:eastAsiaTheme="minorEastAsia" w:hAnsiTheme="minorEastAsia"/>
          <w:spacing w:val="-7"/>
          <w:sz w:val="24"/>
        </w:rPr>
        <w:t>单</w:t>
      </w:r>
      <w:r w:rsidR="006F4CC8" w:rsidRPr="00061F97">
        <w:rPr>
          <w:rFonts w:asciiTheme="minorEastAsia" w:eastAsiaTheme="minorEastAsia" w:hAnsiTheme="minorEastAsia" w:hint="eastAsia"/>
          <w:spacing w:val="-7"/>
          <w:sz w:val="24"/>
        </w:rPr>
        <w:t xml:space="preserve"> </w:t>
      </w:r>
      <w:r w:rsidRPr="00061F97">
        <w:rPr>
          <w:rFonts w:asciiTheme="minorEastAsia" w:eastAsiaTheme="minorEastAsia" w:hAnsiTheme="minorEastAsia"/>
          <w:spacing w:val="-7"/>
          <w:sz w:val="24"/>
        </w:rPr>
        <w:t>位</w:t>
      </w:r>
      <w:r>
        <w:rPr>
          <w:rFonts w:asciiTheme="minorEastAsia" w:eastAsiaTheme="minorEastAsia" w:hAnsiTheme="minorEastAsia"/>
          <w:sz w:val="24"/>
        </w:rPr>
        <w:t>：</w:t>
      </w:r>
      <w:r w:rsidR="00EF4165">
        <w:rPr>
          <w:rFonts w:asciiTheme="minorEastAsia" w:eastAsiaTheme="minorEastAsia" w:hAnsiTheme="minorEastAsia" w:hint="eastAsia"/>
          <w:sz w:val="24"/>
        </w:rPr>
        <w:t>山东省建筑科学研究院</w:t>
      </w:r>
    </w:p>
    <w:p w:rsidR="00367E38" w:rsidRDefault="004B46A8">
      <w:pPr>
        <w:spacing w:line="360" w:lineRule="auto"/>
        <w:rPr>
          <w:rFonts w:asciiTheme="minorEastAsia" w:eastAsiaTheme="minorEastAsia" w:hAnsiTheme="minorEastAsia"/>
          <w:sz w:val="24"/>
        </w:rPr>
      </w:pPr>
      <w:r>
        <w:rPr>
          <w:rFonts w:asciiTheme="minorEastAsia" w:eastAsiaTheme="minorEastAsia" w:hAnsiTheme="minorEastAsia"/>
          <w:sz w:val="24"/>
        </w:rPr>
        <w:t>主要</w:t>
      </w:r>
      <w:r>
        <w:rPr>
          <w:rFonts w:asciiTheme="minorEastAsia" w:eastAsiaTheme="minorEastAsia" w:hAnsiTheme="minorEastAsia" w:hint="eastAsia"/>
          <w:sz w:val="24"/>
        </w:rPr>
        <w:t>起草</w:t>
      </w:r>
      <w:r>
        <w:rPr>
          <w:rFonts w:asciiTheme="minorEastAsia" w:eastAsiaTheme="minorEastAsia" w:hAnsiTheme="minorEastAsia"/>
          <w:sz w:val="24"/>
        </w:rPr>
        <w:t>人：</w:t>
      </w:r>
      <w:r w:rsidR="002502C1">
        <w:rPr>
          <w:rFonts w:asciiTheme="minorEastAsia" w:eastAsiaTheme="minorEastAsia" w:hAnsiTheme="minorEastAsia" w:hint="eastAsia"/>
          <w:sz w:val="24"/>
        </w:rPr>
        <w:t>宫</w:t>
      </w:r>
      <w:r w:rsidR="007D436D">
        <w:rPr>
          <w:rFonts w:asciiTheme="minorEastAsia" w:eastAsiaTheme="minorEastAsia" w:hAnsiTheme="minorEastAsia" w:hint="eastAsia"/>
          <w:sz w:val="24"/>
        </w:rPr>
        <w:t xml:space="preserve"> </w:t>
      </w:r>
      <w:r w:rsidR="009F2854">
        <w:rPr>
          <w:rFonts w:asciiTheme="minorEastAsia" w:eastAsiaTheme="minorEastAsia" w:hAnsiTheme="minorEastAsia" w:hint="eastAsia"/>
          <w:sz w:val="24"/>
        </w:rPr>
        <w:t xml:space="preserve"> </w:t>
      </w:r>
      <w:r w:rsidR="002502C1">
        <w:rPr>
          <w:rFonts w:asciiTheme="minorEastAsia" w:eastAsiaTheme="minorEastAsia" w:hAnsiTheme="minorEastAsia" w:hint="eastAsia"/>
          <w:sz w:val="24"/>
        </w:rPr>
        <w:t xml:space="preserve">强 </w:t>
      </w:r>
      <w:r w:rsidR="007D436D">
        <w:rPr>
          <w:rFonts w:asciiTheme="minorEastAsia" w:eastAsiaTheme="minorEastAsia" w:hAnsiTheme="minorEastAsia" w:hint="eastAsia"/>
          <w:sz w:val="24"/>
        </w:rPr>
        <w:t xml:space="preserve"> </w:t>
      </w:r>
      <w:r w:rsidR="002502C1">
        <w:rPr>
          <w:rFonts w:asciiTheme="minorEastAsia" w:eastAsiaTheme="minorEastAsia" w:hAnsiTheme="minorEastAsia" w:hint="eastAsia"/>
          <w:sz w:val="24"/>
        </w:rPr>
        <w:t>李俊峰</w:t>
      </w:r>
      <w:r w:rsidR="00786AF9">
        <w:rPr>
          <w:rFonts w:asciiTheme="minorEastAsia" w:eastAsiaTheme="minorEastAsia" w:hAnsiTheme="minorEastAsia" w:hint="eastAsia"/>
          <w:sz w:val="24"/>
        </w:rPr>
        <w:t xml:space="preserve"> </w:t>
      </w:r>
      <w:r w:rsidR="007D436D">
        <w:rPr>
          <w:rFonts w:asciiTheme="minorEastAsia" w:eastAsiaTheme="minorEastAsia" w:hAnsiTheme="minorEastAsia" w:hint="eastAsia"/>
          <w:sz w:val="24"/>
        </w:rPr>
        <w:t xml:space="preserve"> </w:t>
      </w:r>
      <w:r w:rsidR="00786AF9" w:rsidRPr="00786AF9">
        <w:rPr>
          <w:rFonts w:ascii="宋体" w:hAnsi="宋体" w:hint="eastAsia"/>
          <w:sz w:val="24"/>
        </w:rPr>
        <w:t>卢保树</w:t>
      </w:r>
      <w:r w:rsidR="00786AF9">
        <w:rPr>
          <w:rFonts w:asciiTheme="minorEastAsia" w:eastAsiaTheme="minorEastAsia" w:hAnsiTheme="minorEastAsia" w:hint="eastAsia"/>
          <w:sz w:val="24"/>
        </w:rPr>
        <w:t xml:space="preserve"> </w:t>
      </w:r>
      <w:r w:rsidR="007D436D">
        <w:rPr>
          <w:rFonts w:asciiTheme="minorEastAsia" w:eastAsiaTheme="minorEastAsia" w:hAnsiTheme="minorEastAsia" w:hint="eastAsia"/>
          <w:sz w:val="24"/>
        </w:rPr>
        <w:t xml:space="preserve"> </w:t>
      </w:r>
      <w:r w:rsidR="00EF4165">
        <w:rPr>
          <w:rFonts w:asciiTheme="minorEastAsia" w:eastAsiaTheme="minorEastAsia" w:hAnsiTheme="minorEastAsia" w:hint="eastAsia"/>
          <w:sz w:val="24"/>
        </w:rPr>
        <w:t xml:space="preserve">崔士起 </w:t>
      </w:r>
      <w:r w:rsidR="007D436D">
        <w:rPr>
          <w:rFonts w:asciiTheme="minorEastAsia" w:eastAsiaTheme="minorEastAsia" w:hAnsiTheme="minorEastAsia" w:hint="eastAsia"/>
          <w:sz w:val="24"/>
        </w:rPr>
        <w:t xml:space="preserve"> </w:t>
      </w:r>
      <w:r w:rsidR="003B5F90">
        <w:rPr>
          <w:rFonts w:asciiTheme="minorEastAsia" w:eastAsiaTheme="minorEastAsia" w:hAnsiTheme="minorEastAsia" w:hint="eastAsia"/>
          <w:sz w:val="24"/>
        </w:rPr>
        <w:t>孙佳临</w:t>
      </w:r>
    </w:p>
    <w:p w:rsidR="007D436D" w:rsidRDefault="00367E38">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003B5F90">
        <w:rPr>
          <w:rFonts w:asciiTheme="minorEastAsia" w:eastAsiaTheme="minorEastAsia" w:hAnsiTheme="minorEastAsia" w:hint="eastAsia"/>
          <w:sz w:val="24"/>
        </w:rPr>
        <w:t xml:space="preserve"> </w:t>
      </w:r>
      <w:r w:rsidR="007D436D">
        <w:rPr>
          <w:rFonts w:asciiTheme="minorEastAsia" w:eastAsiaTheme="minorEastAsia" w:hAnsiTheme="minorEastAsia" w:hint="eastAsia"/>
          <w:sz w:val="24"/>
        </w:rPr>
        <w:t xml:space="preserve"> </w:t>
      </w:r>
      <w:r w:rsidR="003B5F90">
        <w:rPr>
          <w:rFonts w:asciiTheme="minorEastAsia" w:eastAsiaTheme="minorEastAsia" w:hAnsiTheme="minorEastAsia" w:hint="eastAsia"/>
          <w:sz w:val="24"/>
        </w:rPr>
        <w:t>陈广君</w:t>
      </w:r>
      <w:r w:rsidR="007D436D">
        <w:rPr>
          <w:rFonts w:asciiTheme="minorEastAsia" w:eastAsiaTheme="minorEastAsia" w:hAnsiTheme="minorEastAsia" w:hint="eastAsia"/>
          <w:sz w:val="24"/>
        </w:rPr>
        <w:t xml:space="preserve"> </w:t>
      </w:r>
      <w:r w:rsidR="003B5F90">
        <w:rPr>
          <w:rFonts w:asciiTheme="minorEastAsia" w:eastAsiaTheme="minorEastAsia" w:hAnsiTheme="minorEastAsia" w:hint="eastAsia"/>
          <w:sz w:val="24"/>
        </w:rPr>
        <w:t xml:space="preserve"> </w:t>
      </w:r>
      <w:r w:rsidR="003E0672">
        <w:rPr>
          <w:rFonts w:asciiTheme="minorEastAsia" w:eastAsiaTheme="minorEastAsia" w:hAnsiTheme="minorEastAsia" w:hint="eastAsia"/>
          <w:sz w:val="24"/>
        </w:rPr>
        <w:t xml:space="preserve">贾平一  </w:t>
      </w:r>
      <w:r w:rsidR="003B5F90">
        <w:rPr>
          <w:rFonts w:asciiTheme="minorEastAsia" w:eastAsiaTheme="minorEastAsia" w:hAnsiTheme="minorEastAsia" w:hint="eastAsia"/>
          <w:sz w:val="24"/>
        </w:rPr>
        <w:t>刘纪松</w:t>
      </w:r>
      <w:r w:rsidR="007D436D">
        <w:rPr>
          <w:rFonts w:asciiTheme="minorEastAsia" w:eastAsiaTheme="minorEastAsia" w:hAnsiTheme="minorEastAsia" w:hint="eastAsia"/>
          <w:sz w:val="24"/>
        </w:rPr>
        <w:t xml:space="preserve"> </w:t>
      </w:r>
      <w:r w:rsidR="003B5F90">
        <w:rPr>
          <w:rFonts w:asciiTheme="minorEastAsia" w:eastAsiaTheme="minorEastAsia" w:hAnsiTheme="minorEastAsia" w:hint="eastAsia"/>
          <w:sz w:val="24"/>
        </w:rPr>
        <w:t xml:space="preserve"> </w:t>
      </w:r>
      <w:r w:rsidR="002C7FD4">
        <w:rPr>
          <w:rFonts w:asciiTheme="minorEastAsia" w:eastAsiaTheme="minorEastAsia" w:hAnsiTheme="minorEastAsia" w:hint="eastAsia"/>
          <w:sz w:val="24"/>
        </w:rPr>
        <w:t>姜振涛</w:t>
      </w:r>
      <w:r>
        <w:rPr>
          <w:rFonts w:asciiTheme="minorEastAsia" w:eastAsiaTheme="minorEastAsia" w:hAnsiTheme="minorEastAsia" w:hint="eastAsia"/>
          <w:sz w:val="24"/>
        </w:rPr>
        <w:t xml:space="preserve">  李  娜</w:t>
      </w:r>
    </w:p>
    <w:p w:rsidR="00F33E25" w:rsidRDefault="002C7FD4" w:rsidP="00F33E25">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007D436D">
        <w:rPr>
          <w:rFonts w:asciiTheme="minorEastAsia" w:eastAsiaTheme="minorEastAsia" w:hAnsiTheme="minorEastAsia" w:hint="eastAsia"/>
          <w:sz w:val="24"/>
        </w:rPr>
        <w:t xml:space="preserve">           </w:t>
      </w:r>
      <w:r w:rsidR="003E0672">
        <w:rPr>
          <w:rFonts w:asciiTheme="minorEastAsia" w:eastAsiaTheme="minorEastAsia" w:hAnsiTheme="minorEastAsia" w:hint="eastAsia"/>
          <w:sz w:val="24"/>
        </w:rPr>
        <w:t xml:space="preserve">李开明  </w:t>
      </w:r>
      <w:r w:rsidR="00F33E25">
        <w:rPr>
          <w:rFonts w:asciiTheme="minorEastAsia" w:eastAsiaTheme="minorEastAsia" w:hAnsiTheme="minorEastAsia" w:hint="eastAsia"/>
          <w:sz w:val="24"/>
        </w:rPr>
        <w:t>祝人杰  刘小军  刘传卿</w:t>
      </w:r>
      <w:r w:rsidR="00280D04">
        <w:rPr>
          <w:rFonts w:asciiTheme="minorEastAsia" w:eastAsiaTheme="minorEastAsia" w:hAnsiTheme="minorEastAsia" w:hint="eastAsia"/>
          <w:sz w:val="24"/>
        </w:rPr>
        <w:t xml:space="preserve">  </w:t>
      </w:r>
      <w:r w:rsidR="006B74C4">
        <w:rPr>
          <w:rFonts w:asciiTheme="minorEastAsia" w:eastAsiaTheme="minorEastAsia" w:hAnsiTheme="minorEastAsia" w:hint="eastAsia"/>
          <w:sz w:val="24"/>
        </w:rPr>
        <w:t>彭诗明</w:t>
      </w:r>
    </w:p>
    <w:p w:rsidR="00A9788B" w:rsidRDefault="00A9788B" w:rsidP="00F33E25">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006B74C4">
        <w:rPr>
          <w:rFonts w:asciiTheme="minorEastAsia" w:eastAsiaTheme="minorEastAsia" w:hAnsiTheme="minorEastAsia" w:hint="eastAsia"/>
          <w:sz w:val="24"/>
        </w:rPr>
        <w:t xml:space="preserve">刘晓红  </w:t>
      </w:r>
      <w:r>
        <w:rPr>
          <w:rFonts w:asciiTheme="minorEastAsia" w:eastAsiaTheme="minorEastAsia" w:hAnsiTheme="minorEastAsia" w:hint="eastAsia"/>
          <w:sz w:val="24"/>
        </w:rPr>
        <w:t>孙旭东</w:t>
      </w:r>
      <w:r w:rsidR="00AC33D6">
        <w:rPr>
          <w:rFonts w:asciiTheme="minorEastAsia" w:eastAsiaTheme="minorEastAsia" w:hAnsiTheme="minorEastAsia" w:hint="eastAsia"/>
          <w:sz w:val="24"/>
        </w:rPr>
        <w:t xml:space="preserve">  井长源</w:t>
      </w:r>
    </w:p>
    <w:p w:rsidR="00F33E25" w:rsidRDefault="004B46A8">
      <w:pPr>
        <w:spacing w:line="360" w:lineRule="auto"/>
        <w:rPr>
          <w:rFonts w:asciiTheme="minorEastAsia" w:eastAsiaTheme="minorEastAsia" w:hAnsiTheme="minorEastAsia"/>
          <w:sz w:val="24"/>
        </w:rPr>
      </w:pPr>
      <w:r>
        <w:rPr>
          <w:rFonts w:asciiTheme="minorEastAsia" w:eastAsiaTheme="minorEastAsia" w:hAnsiTheme="minorEastAsia" w:hint="eastAsia"/>
          <w:sz w:val="24"/>
        </w:rPr>
        <w:t>主要审查人：</w:t>
      </w:r>
      <w:r w:rsidR="009A790B">
        <w:rPr>
          <w:rFonts w:asciiTheme="minorEastAsia" w:eastAsiaTheme="minorEastAsia" w:hAnsiTheme="minorEastAsia" w:hint="eastAsia"/>
          <w:sz w:val="24"/>
        </w:rPr>
        <w:t>李</w:t>
      </w:r>
      <w:r w:rsidR="009F2854">
        <w:rPr>
          <w:rFonts w:asciiTheme="minorEastAsia" w:eastAsiaTheme="minorEastAsia" w:hAnsiTheme="minorEastAsia" w:hint="eastAsia"/>
          <w:sz w:val="24"/>
        </w:rPr>
        <w:t xml:space="preserve">  </w:t>
      </w:r>
      <w:r w:rsidR="009A790B">
        <w:rPr>
          <w:rFonts w:asciiTheme="minorEastAsia" w:eastAsiaTheme="minorEastAsia" w:hAnsiTheme="minorEastAsia" w:hint="eastAsia"/>
          <w:sz w:val="24"/>
        </w:rPr>
        <w:t xml:space="preserve">宁 </w:t>
      </w:r>
      <w:r w:rsidR="009F2854">
        <w:rPr>
          <w:rFonts w:asciiTheme="minorEastAsia" w:eastAsiaTheme="minorEastAsia" w:hAnsiTheme="minorEastAsia" w:hint="eastAsia"/>
          <w:sz w:val="24"/>
        </w:rPr>
        <w:t xml:space="preserve"> </w:t>
      </w:r>
      <w:r w:rsidR="009A790B">
        <w:rPr>
          <w:rFonts w:asciiTheme="minorEastAsia" w:eastAsiaTheme="minorEastAsia" w:hAnsiTheme="minorEastAsia" w:hint="eastAsia"/>
          <w:sz w:val="24"/>
        </w:rPr>
        <w:t>任</w:t>
      </w:r>
      <w:r w:rsidR="009F2854">
        <w:rPr>
          <w:rFonts w:asciiTheme="minorEastAsia" w:eastAsiaTheme="minorEastAsia" w:hAnsiTheme="minorEastAsia" w:hint="eastAsia"/>
          <w:sz w:val="24"/>
        </w:rPr>
        <w:t xml:space="preserve">  </w:t>
      </w:r>
      <w:r w:rsidR="009A790B">
        <w:rPr>
          <w:rFonts w:asciiTheme="minorEastAsia" w:eastAsiaTheme="minorEastAsia" w:hAnsiTheme="minorEastAsia" w:hint="eastAsia"/>
          <w:sz w:val="24"/>
        </w:rPr>
        <w:t xml:space="preserve">禄 </w:t>
      </w:r>
      <w:r w:rsidR="009F2854">
        <w:rPr>
          <w:rFonts w:asciiTheme="minorEastAsia" w:eastAsiaTheme="minorEastAsia" w:hAnsiTheme="minorEastAsia" w:hint="eastAsia"/>
          <w:sz w:val="24"/>
        </w:rPr>
        <w:t xml:space="preserve"> </w:t>
      </w:r>
      <w:r w:rsidR="009A790B">
        <w:rPr>
          <w:rFonts w:asciiTheme="minorEastAsia" w:eastAsiaTheme="minorEastAsia" w:hAnsiTheme="minorEastAsia" w:hint="eastAsia"/>
          <w:sz w:val="24"/>
        </w:rPr>
        <w:t>王总辉</w:t>
      </w:r>
      <w:r w:rsidR="009F2854">
        <w:rPr>
          <w:rFonts w:asciiTheme="minorEastAsia" w:eastAsiaTheme="minorEastAsia" w:hAnsiTheme="minorEastAsia" w:hint="eastAsia"/>
          <w:sz w:val="24"/>
        </w:rPr>
        <w:t xml:space="preserve"> </w:t>
      </w:r>
      <w:r w:rsidR="009A790B">
        <w:rPr>
          <w:rFonts w:asciiTheme="minorEastAsia" w:eastAsiaTheme="minorEastAsia" w:hAnsiTheme="minorEastAsia" w:hint="eastAsia"/>
          <w:sz w:val="24"/>
        </w:rPr>
        <w:t xml:space="preserve"> 李当生</w:t>
      </w:r>
      <w:r w:rsidR="009F2854">
        <w:rPr>
          <w:rFonts w:asciiTheme="minorEastAsia" w:eastAsiaTheme="minorEastAsia" w:hAnsiTheme="minorEastAsia" w:hint="eastAsia"/>
          <w:sz w:val="24"/>
        </w:rPr>
        <w:t xml:space="preserve"> </w:t>
      </w:r>
      <w:r w:rsidR="009A790B">
        <w:rPr>
          <w:rFonts w:asciiTheme="minorEastAsia" w:eastAsiaTheme="minorEastAsia" w:hAnsiTheme="minorEastAsia" w:hint="eastAsia"/>
          <w:sz w:val="24"/>
        </w:rPr>
        <w:t xml:space="preserve"> 付安元</w:t>
      </w:r>
    </w:p>
    <w:p w:rsidR="00B12E21" w:rsidRDefault="00F33E25">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009F2854">
        <w:rPr>
          <w:rFonts w:asciiTheme="minorEastAsia" w:eastAsiaTheme="minorEastAsia" w:hAnsiTheme="minorEastAsia" w:hint="eastAsia"/>
          <w:sz w:val="24"/>
        </w:rPr>
        <w:t xml:space="preserve"> </w:t>
      </w:r>
      <w:r w:rsidR="009A790B">
        <w:rPr>
          <w:rFonts w:asciiTheme="minorEastAsia" w:eastAsiaTheme="minorEastAsia" w:hAnsiTheme="minorEastAsia" w:hint="eastAsia"/>
          <w:sz w:val="24"/>
        </w:rPr>
        <w:t xml:space="preserve"> 张</w:t>
      </w:r>
      <w:r w:rsidR="008E0327">
        <w:rPr>
          <w:rFonts w:asciiTheme="minorEastAsia" w:eastAsiaTheme="minorEastAsia" w:hAnsiTheme="minorEastAsia" w:hint="eastAsia"/>
          <w:sz w:val="24"/>
        </w:rPr>
        <w:t xml:space="preserve">  </w:t>
      </w:r>
      <w:r w:rsidR="009A790B">
        <w:rPr>
          <w:rFonts w:asciiTheme="minorEastAsia" w:eastAsiaTheme="minorEastAsia" w:hAnsiTheme="minorEastAsia" w:hint="eastAsia"/>
          <w:sz w:val="24"/>
        </w:rPr>
        <w:t xml:space="preserve">巍 </w:t>
      </w:r>
      <w:r w:rsidR="009F2854">
        <w:rPr>
          <w:rFonts w:asciiTheme="minorEastAsia" w:eastAsiaTheme="minorEastAsia" w:hAnsiTheme="minorEastAsia" w:hint="eastAsia"/>
          <w:sz w:val="24"/>
        </w:rPr>
        <w:t xml:space="preserve"> </w:t>
      </w:r>
      <w:r w:rsidR="009A790B">
        <w:rPr>
          <w:rFonts w:asciiTheme="minorEastAsia" w:eastAsiaTheme="minorEastAsia" w:hAnsiTheme="minorEastAsia" w:hint="eastAsia"/>
          <w:sz w:val="24"/>
        </w:rPr>
        <w:t>王启玲</w:t>
      </w:r>
      <w:r w:rsidR="009F2854">
        <w:rPr>
          <w:rFonts w:asciiTheme="minorEastAsia" w:eastAsiaTheme="minorEastAsia" w:hAnsiTheme="minorEastAsia" w:hint="eastAsia"/>
          <w:sz w:val="24"/>
        </w:rPr>
        <w:t xml:space="preserve"> </w:t>
      </w:r>
      <w:r w:rsidR="000B1716">
        <w:rPr>
          <w:rFonts w:asciiTheme="minorEastAsia" w:eastAsiaTheme="minorEastAsia" w:hAnsiTheme="minorEastAsia" w:hint="eastAsia"/>
          <w:sz w:val="24"/>
        </w:rPr>
        <w:t xml:space="preserve"> 王春堂</w:t>
      </w:r>
      <w:r>
        <w:rPr>
          <w:rFonts w:asciiTheme="minorEastAsia" w:eastAsiaTheme="minorEastAsia" w:hAnsiTheme="minorEastAsia" w:hint="eastAsia"/>
          <w:sz w:val="24"/>
        </w:rPr>
        <w:t xml:space="preserve">  蒋世林</w:t>
      </w:r>
      <w:r w:rsidR="005252EC">
        <w:rPr>
          <w:rFonts w:asciiTheme="minorEastAsia" w:eastAsiaTheme="minorEastAsia" w:hAnsiTheme="minorEastAsia" w:hint="eastAsia"/>
          <w:sz w:val="24"/>
        </w:rPr>
        <w:t xml:space="preserve">  </w:t>
      </w:r>
      <w:r w:rsidR="005A4488" w:rsidRPr="005A4488">
        <w:rPr>
          <w:rFonts w:asciiTheme="minorEastAsia" w:eastAsiaTheme="minorEastAsia" w:hAnsiTheme="minorEastAsia" w:hint="eastAsia"/>
          <w:sz w:val="24"/>
        </w:rPr>
        <w:t>王方琳</w:t>
      </w:r>
    </w:p>
    <w:p w:rsidR="005A4488" w:rsidRPr="005A4488" w:rsidRDefault="005A4488">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w:t>
      </w:r>
      <w:r w:rsidRPr="005A4488">
        <w:rPr>
          <w:rFonts w:asciiTheme="minorEastAsia" w:eastAsiaTheme="minorEastAsia" w:hAnsiTheme="minorEastAsia" w:hint="eastAsia"/>
          <w:sz w:val="24"/>
        </w:rPr>
        <w:t>张业政</w:t>
      </w:r>
      <w:r w:rsidR="00AF29C8">
        <w:rPr>
          <w:rFonts w:asciiTheme="minorEastAsia" w:eastAsiaTheme="minorEastAsia" w:hAnsiTheme="minorEastAsia" w:hint="eastAsia"/>
          <w:sz w:val="24"/>
        </w:rPr>
        <w:t xml:space="preserve">  </w:t>
      </w:r>
    </w:p>
    <w:p w:rsidR="00B12E21" w:rsidRDefault="004B46A8">
      <w:pPr>
        <w:widowControl/>
        <w:jc w:val="left"/>
        <w:rPr>
          <w:rFonts w:asciiTheme="minorEastAsia" w:eastAsiaTheme="minorEastAsia" w:hAnsiTheme="minorEastAsia"/>
          <w:sz w:val="24"/>
        </w:rPr>
      </w:pPr>
      <w:r>
        <w:rPr>
          <w:rFonts w:asciiTheme="minorEastAsia" w:eastAsiaTheme="minorEastAsia" w:hAnsiTheme="minorEastAsia"/>
          <w:sz w:val="24"/>
        </w:rPr>
        <w:br w:type="page"/>
      </w:r>
    </w:p>
    <w:sdt>
      <w:sdtPr>
        <w:rPr>
          <w:rFonts w:ascii="Calibri" w:eastAsia="宋体" w:hAnsi="Calibri" w:cs="Times New Roman"/>
          <w:b w:val="0"/>
          <w:bCs w:val="0"/>
          <w:color w:val="auto"/>
          <w:kern w:val="2"/>
          <w:sz w:val="21"/>
          <w:szCs w:val="24"/>
          <w:lang w:val="zh-CN"/>
        </w:rPr>
        <w:id w:val="3374633"/>
        <w:docPartObj>
          <w:docPartGallery w:val="Table of Contents"/>
          <w:docPartUnique/>
        </w:docPartObj>
      </w:sdtPr>
      <w:sdtEndPr>
        <w:rPr>
          <w:lang w:val="en-US"/>
        </w:rPr>
      </w:sdtEndPr>
      <w:sdtContent>
        <w:p w:rsidR="00B12E21" w:rsidRDefault="004B46A8">
          <w:pPr>
            <w:pStyle w:val="TOC1"/>
            <w:spacing w:line="336" w:lineRule="auto"/>
            <w:jc w:val="center"/>
            <w:rPr>
              <w:rFonts w:asciiTheme="minorEastAsia" w:eastAsiaTheme="minorEastAsia" w:hAnsiTheme="minorEastAsia"/>
              <w:color w:val="auto"/>
              <w:sz w:val="24"/>
              <w:szCs w:val="24"/>
            </w:rPr>
          </w:pPr>
          <w:r>
            <w:rPr>
              <w:rFonts w:ascii="黑体" w:eastAsia="黑体" w:hAnsi="黑体"/>
              <w:color w:val="auto"/>
              <w:lang w:val="zh-CN"/>
            </w:rPr>
            <w:t>目</w:t>
          </w:r>
          <w:r>
            <w:rPr>
              <w:rFonts w:ascii="黑体" w:eastAsia="黑体" w:hAnsi="黑体" w:hint="eastAsia"/>
              <w:color w:val="auto"/>
              <w:lang w:val="zh-CN"/>
            </w:rPr>
            <w:t xml:space="preserve"> 次</w:t>
          </w:r>
        </w:p>
        <w:p w:rsidR="00243B9B" w:rsidRPr="009E72A2" w:rsidRDefault="00091FEE" w:rsidP="009E72A2">
          <w:pPr>
            <w:pStyle w:val="10"/>
            <w:spacing w:line="336" w:lineRule="auto"/>
            <w:rPr>
              <w:rFonts w:asciiTheme="minorEastAsia" w:eastAsiaTheme="minorEastAsia" w:hAnsiTheme="minorEastAsia" w:cstheme="minorBidi"/>
              <w:noProof/>
              <w:sz w:val="24"/>
            </w:rPr>
          </w:pPr>
          <w:r w:rsidRPr="00274DC9">
            <w:rPr>
              <w:rFonts w:asciiTheme="minorEastAsia" w:eastAsiaTheme="minorEastAsia" w:hAnsiTheme="minorEastAsia"/>
              <w:sz w:val="24"/>
            </w:rPr>
            <w:fldChar w:fldCharType="begin"/>
          </w:r>
          <w:r w:rsidR="004B46A8" w:rsidRPr="00274DC9">
            <w:rPr>
              <w:rFonts w:asciiTheme="minorEastAsia" w:eastAsiaTheme="minorEastAsia" w:hAnsiTheme="minorEastAsia"/>
              <w:sz w:val="24"/>
            </w:rPr>
            <w:instrText xml:space="preserve"> TOC \o "1-3" \h \z \u </w:instrText>
          </w:r>
          <w:r w:rsidRPr="00274DC9">
            <w:rPr>
              <w:rFonts w:asciiTheme="minorEastAsia" w:eastAsiaTheme="minorEastAsia" w:hAnsiTheme="minorEastAsia"/>
              <w:sz w:val="24"/>
            </w:rPr>
            <w:fldChar w:fldCharType="separate"/>
          </w:r>
          <w:hyperlink w:anchor="_Toc533846602" w:history="1">
            <w:r w:rsidR="00243B9B" w:rsidRPr="009E72A2">
              <w:rPr>
                <w:rStyle w:val="ac"/>
                <w:rFonts w:asciiTheme="minorEastAsia" w:eastAsiaTheme="minorEastAsia" w:hAnsiTheme="minorEastAsia"/>
                <w:noProof/>
                <w:sz w:val="24"/>
              </w:rPr>
              <w:t xml:space="preserve">1  </w:t>
            </w:r>
            <w:r w:rsidR="00243B9B" w:rsidRPr="009E72A2">
              <w:rPr>
                <w:rStyle w:val="ac"/>
                <w:rFonts w:asciiTheme="minorEastAsia" w:eastAsiaTheme="minorEastAsia" w:hAnsiTheme="minorEastAsia" w:hint="eastAsia"/>
                <w:noProof/>
                <w:sz w:val="24"/>
              </w:rPr>
              <w:t>总</w:t>
            </w:r>
            <w:r w:rsidR="00243B9B" w:rsidRPr="009E72A2">
              <w:rPr>
                <w:rStyle w:val="ac"/>
                <w:rFonts w:asciiTheme="minorEastAsia" w:eastAsiaTheme="minorEastAsia" w:hAnsiTheme="minorEastAsia"/>
                <w:noProof/>
                <w:sz w:val="24"/>
              </w:rPr>
              <w:t xml:space="preserve"> </w:t>
            </w:r>
            <w:r w:rsidR="00243B9B" w:rsidRPr="009E72A2">
              <w:rPr>
                <w:rStyle w:val="ac"/>
                <w:rFonts w:asciiTheme="minorEastAsia" w:eastAsiaTheme="minorEastAsia" w:hAnsiTheme="minorEastAsia" w:hint="eastAsia"/>
                <w:noProof/>
                <w:sz w:val="24"/>
              </w:rPr>
              <w:t>则</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_Toc533846602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3</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10"/>
            <w:spacing w:line="336" w:lineRule="auto"/>
            <w:rPr>
              <w:rFonts w:asciiTheme="minorEastAsia" w:eastAsiaTheme="minorEastAsia" w:hAnsiTheme="minorEastAsia" w:cstheme="minorBidi"/>
              <w:noProof/>
              <w:sz w:val="24"/>
            </w:rPr>
          </w:pPr>
          <w:hyperlink w:anchor="_Toc533846603" w:history="1">
            <w:r w:rsidR="00243B9B" w:rsidRPr="009E72A2">
              <w:rPr>
                <w:rStyle w:val="ac"/>
                <w:rFonts w:asciiTheme="minorEastAsia" w:eastAsiaTheme="minorEastAsia" w:hAnsiTheme="minorEastAsia"/>
                <w:noProof/>
                <w:sz w:val="24"/>
              </w:rPr>
              <w:t xml:space="preserve">2  </w:t>
            </w:r>
            <w:r w:rsidR="00243B9B" w:rsidRPr="009E72A2">
              <w:rPr>
                <w:rStyle w:val="ac"/>
                <w:rFonts w:asciiTheme="minorEastAsia" w:eastAsiaTheme="minorEastAsia" w:hAnsiTheme="minorEastAsia" w:hint="eastAsia"/>
                <w:noProof/>
                <w:sz w:val="24"/>
              </w:rPr>
              <w:t>建筑专业</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_Toc533846603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4</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04" w:history="1">
            <w:r w:rsidR="00243B9B" w:rsidRPr="009E72A2">
              <w:rPr>
                <w:rStyle w:val="ac"/>
                <w:rFonts w:asciiTheme="minorEastAsia" w:eastAsiaTheme="minorEastAsia" w:hAnsiTheme="minorEastAsia"/>
                <w:noProof/>
                <w:sz w:val="24"/>
              </w:rPr>
              <w:t xml:space="preserve">2.1  </w:t>
            </w:r>
            <w:r w:rsidR="00243B9B" w:rsidRPr="009E72A2">
              <w:rPr>
                <w:rStyle w:val="ac"/>
                <w:rFonts w:asciiTheme="minorEastAsia" w:eastAsiaTheme="minorEastAsia" w:hAnsiTheme="minorEastAsia" w:hint="eastAsia"/>
                <w:noProof/>
                <w:sz w:val="24"/>
              </w:rPr>
              <w:t>装配混凝土建筑设计专篇</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_Toc533846604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4</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05" w:history="1">
            <w:r w:rsidR="00243B9B" w:rsidRPr="009E72A2">
              <w:rPr>
                <w:rStyle w:val="ac"/>
                <w:rFonts w:asciiTheme="minorEastAsia" w:eastAsiaTheme="minorEastAsia" w:hAnsiTheme="minorEastAsia"/>
                <w:noProof/>
                <w:sz w:val="24"/>
              </w:rPr>
              <w:t xml:space="preserve">2.2  </w:t>
            </w:r>
            <w:r w:rsidR="00243B9B" w:rsidRPr="009E72A2">
              <w:rPr>
                <w:rStyle w:val="ac"/>
                <w:rFonts w:asciiTheme="minorEastAsia" w:eastAsiaTheme="minorEastAsia" w:hAnsiTheme="minorEastAsia" w:hint="eastAsia"/>
                <w:noProof/>
                <w:sz w:val="24"/>
              </w:rPr>
              <w:t>专项说明</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_Toc533846605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5</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06" w:history="1">
            <w:r w:rsidR="00243B9B" w:rsidRPr="009E72A2">
              <w:rPr>
                <w:rStyle w:val="ac"/>
                <w:rFonts w:asciiTheme="minorEastAsia" w:eastAsiaTheme="minorEastAsia" w:hAnsiTheme="minorEastAsia"/>
                <w:noProof/>
                <w:sz w:val="24"/>
              </w:rPr>
              <w:t xml:space="preserve">2.3  </w:t>
            </w:r>
            <w:r w:rsidR="00243B9B" w:rsidRPr="009E72A2">
              <w:rPr>
                <w:rStyle w:val="ac"/>
                <w:rFonts w:asciiTheme="minorEastAsia" w:eastAsiaTheme="minorEastAsia" w:hAnsiTheme="minorEastAsia" w:hint="eastAsia"/>
                <w:noProof/>
                <w:sz w:val="24"/>
              </w:rPr>
              <w:t>总平面图</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_Toc533846606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5</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07" w:history="1">
            <w:r w:rsidR="00243B9B" w:rsidRPr="009E72A2">
              <w:rPr>
                <w:rStyle w:val="ac"/>
                <w:rFonts w:asciiTheme="minorEastAsia" w:eastAsiaTheme="minorEastAsia" w:hAnsiTheme="minorEastAsia"/>
                <w:noProof/>
                <w:sz w:val="24"/>
              </w:rPr>
              <w:t xml:space="preserve">2.4  </w:t>
            </w:r>
            <w:r w:rsidR="00243B9B" w:rsidRPr="009E72A2">
              <w:rPr>
                <w:rStyle w:val="ac"/>
                <w:rFonts w:asciiTheme="minorEastAsia" w:eastAsiaTheme="minorEastAsia" w:hAnsiTheme="minorEastAsia" w:hint="eastAsia"/>
                <w:noProof/>
                <w:sz w:val="24"/>
              </w:rPr>
              <w:t>平面图</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_Toc533846607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5</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08" w:history="1">
            <w:r w:rsidR="00243B9B" w:rsidRPr="009E72A2">
              <w:rPr>
                <w:rStyle w:val="ac"/>
                <w:rFonts w:asciiTheme="minorEastAsia" w:eastAsiaTheme="minorEastAsia" w:hAnsiTheme="minorEastAsia"/>
                <w:noProof/>
                <w:sz w:val="24"/>
              </w:rPr>
              <w:t xml:space="preserve">2.5  </w:t>
            </w:r>
            <w:r w:rsidR="00243B9B" w:rsidRPr="009E72A2">
              <w:rPr>
                <w:rStyle w:val="ac"/>
                <w:rFonts w:asciiTheme="minorEastAsia" w:eastAsiaTheme="minorEastAsia" w:hAnsiTheme="minorEastAsia" w:hint="eastAsia"/>
                <w:noProof/>
                <w:sz w:val="24"/>
              </w:rPr>
              <w:t>立面图和剖面图</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_Toc533846608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6</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09" w:history="1">
            <w:r w:rsidR="00243B9B" w:rsidRPr="009E72A2">
              <w:rPr>
                <w:rStyle w:val="ac"/>
                <w:rFonts w:asciiTheme="minorEastAsia" w:eastAsiaTheme="minorEastAsia" w:hAnsiTheme="minorEastAsia"/>
                <w:noProof/>
                <w:sz w:val="24"/>
              </w:rPr>
              <w:t xml:space="preserve">2.6  </w:t>
            </w:r>
            <w:r w:rsidR="00243B9B" w:rsidRPr="009E72A2">
              <w:rPr>
                <w:rStyle w:val="ac"/>
                <w:rFonts w:asciiTheme="minorEastAsia" w:eastAsiaTheme="minorEastAsia" w:hAnsiTheme="minorEastAsia" w:hint="eastAsia"/>
                <w:noProof/>
                <w:sz w:val="24"/>
              </w:rPr>
              <w:t>户型大样图</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_Toc533846609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6</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10" w:history="1">
            <w:r w:rsidR="00243B9B" w:rsidRPr="009E72A2">
              <w:rPr>
                <w:rStyle w:val="ac"/>
                <w:rFonts w:asciiTheme="minorEastAsia" w:eastAsiaTheme="minorEastAsia" w:hAnsiTheme="minorEastAsia"/>
                <w:noProof/>
                <w:sz w:val="24"/>
              </w:rPr>
              <w:t xml:space="preserve">2.7  </w:t>
            </w:r>
            <w:r w:rsidR="00243B9B" w:rsidRPr="009E72A2">
              <w:rPr>
                <w:rStyle w:val="ac"/>
                <w:rFonts w:asciiTheme="minorEastAsia" w:eastAsiaTheme="minorEastAsia" w:hAnsiTheme="minorEastAsia" w:hint="eastAsia"/>
                <w:noProof/>
                <w:sz w:val="24"/>
              </w:rPr>
              <w:t>楼梯大样图</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_Toc533846610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6</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11" w:history="1">
            <w:r w:rsidR="00243B9B" w:rsidRPr="009E72A2">
              <w:rPr>
                <w:rStyle w:val="ac"/>
                <w:rFonts w:asciiTheme="minorEastAsia" w:eastAsiaTheme="minorEastAsia" w:hAnsiTheme="minorEastAsia"/>
                <w:noProof/>
                <w:sz w:val="24"/>
              </w:rPr>
              <w:t xml:space="preserve">2.8  </w:t>
            </w:r>
            <w:r w:rsidR="00243B9B" w:rsidRPr="009E72A2">
              <w:rPr>
                <w:rStyle w:val="ac"/>
                <w:rFonts w:asciiTheme="minorEastAsia" w:eastAsiaTheme="minorEastAsia" w:hAnsiTheme="minorEastAsia" w:hint="eastAsia"/>
                <w:noProof/>
                <w:sz w:val="24"/>
              </w:rPr>
              <w:t>墙身节点图</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_Toc533846611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7</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12" w:history="1">
            <w:r w:rsidR="00243B9B" w:rsidRPr="009E72A2">
              <w:rPr>
                <w:rStyle w:val="ac"/>
                <w:rFonts w:asciiTheme="minorEastAsia" w:eastAsiaTheme="minorEastAsia" w:hAnsiTheme="minorEastAsia"/>
                <w:noProof/>
                <w:sz w:val="24"/>
              </w:rPr>
              <w:t xml:space="preserve">2.9  </w:t>
            </w:r>
            <w:r w:rsidR="00243B9B" w:rsidRPr="009E72A2">
              <w:rPr>
                <w:rStyle w:val="ac"/>
                <w:rFonts w:asciiTheme="minorEastAsia" w:eastAsiaTheme="minorEastAsia" w:hAnsiTheme="minorEastAsia" w:hint="eastAsia"/>
                <w:noProof/>
                <w:sz w:val="24"/>
              </w:rPr>
              <w:t>预评价表及装配率计算书</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_Toc533846612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7</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10"/>
            <w:spacing w:line="336" w:lineRule="auto"/>
            <w:rPr>
              <w:rFonts w:asciiTheme="minorEastAsia" w:eastAsiaTheme="minorEastAsia" w:hAnsiTheme="minorEastAsia" w:cstheme="minorBidi"/>
              <w:noProof/>
              <w:sz w:val="24"/>
            </w:rPr>
          </w:pPr>
          <w:hyperlink w:anchor="_Toc533846613" w:history="1">
            <w:r w:rsidR="00243B9B" w:rsidRPr="009E72A2">
              <w:rPr>
                <w:rStyle w:val="ac"/>
                <w:rFonts w:asciiTheme="minorEastAsia" w:eastAsiaTheme="minorEastAsia" w:hAnsiTheme="minorEastAsia"/>
                <w:noProof/>
                <w:sz w:val="24"/>
              </w:rPr>
              <w:t>3</w:t>
            </w:r>
            <w:r w:rsidR="00243B9B" w:rsidRPr="009E72A2">
              <w:rPr>
                <w:rStyle w:val="ac"/>
                <w:rFonts w:asciiTheme="minorEastAsia" w:eastAsiaTheme="minorEastAsia" w:hAnsiTheme="minorEastAsia" w:hint="eastAsia"/>
                <w:noProof/>
                <w:sz w:val="24"/>
              </w:rPr>
              <w:t>结构专业</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_Toc533846613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8</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14" w:history="1">
            <w:r w:rsidR="00243B9B" w:rsidRPr="009E72A2">
              <w:rPr>
                <w:rStyle w:val="ac"/>
                <w:rFonts w:asciiTheme="minorEastAsia" w:eastAsiaTheme="minorEastAsia" w:hAnsiTheme="minorEastAsia"/>
                <w:noProof/>
                <w:sz w:val="24"/>
              </w:rPr>
              <w:t xml:space="preserve">3.1  </w:t>
            </w:r>
            <w:r w:rsidR="00243B9B" w:rsidRPr="009E72A2">
              <w:rPr>
                <w:rStyle w:val="ac"/>
                <w:rFonts w:asciiTheme="minorEastAsia" w:eastAsiaTheme="minorEastAsia" w:hAnsiTheme="minorEastAsia" w:hint="eastAsia"/>
                <w:noProof/>
                <w:sz w:val="24"/>
              </w:rPr>
              <w:t>装配式结构专项说明</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_Toc533846614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8</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15" w:history="1">
            <w:r w:rsidR="00243B9B" w:rsidRPr="009E72A2">
              <w:rPr>
                <w:rStyle w:val="ac"/>
                <w:rFonts w:asciiTheme="minorEastAsia" w:eastAsiaTheme="minorEastAsia" w:hAnsiTheme="minorEastAsia"/>
                <w:noProof/>
                <w:sz w:val="24"/>
              </w:rPr>
              <w:t xml:space="preserve">3.2  </w:t>
            </w:r>
            <w:r w:rsidR="00243B9B" w:rsidRPr="009E72A2">
              <w:rPr>
                <w:rStyle w:val="ac"/>
                <w:rFonts w:asciiTheme="minorEastAsia" w:eastAsiaTheme="minorEastAsia" w:hAnsiTheme="minorEastAsia" w:hint="eastAsia"/>
                <w:noProof/>
                <w:sz w:val="24"/>
              </w:rPr>
              <w:t>预制剪力墙施工图设计深度</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_Toc533846615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8</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16" w:history="1">
            <w:r w:rsidR="00243B9B" w:rsidRPr="009E72A2">
              <w:rPr>
                <w:rStyle w:val="ac"/>
                <w:rFonts w:asciiTheme="minorEastAsia" w:eastAsiaTheme="minorEastAsia" w:hAnsiTheme="minorEastAsia"/>
                <w:noProof/>
                <w:sz w:val="24"/>
              </w:rPr>
              <w:t xml:space="preserve">3.3  </w:t>
            </w:r>
            <w:r w:rsidR="00243B9B" w:rsidRPr="009E72A2">
              <w:rPr>
                <w:rStyle w:val="ac"/>
                <w:rFonts w:asciiTheme="minorEastAsia" w:eastAsiaTheme="minorEastAsia" w:hAnsiTheme="minorEastAsia" w:hint="eastAsia"/>
                <w:noProof/>
                <w:sz w:val="24"/>
              </w:rPr>
              <w:t>预制柱施工图设计深度</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_Toc533846616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9</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17" w:history="1">
            <w:r w:rsidR="00243B9B" w:rsidRPr="009E72A2">
              <w:rPr>
                <w:rStyle w:val="ac"/>
                <w:rFonts w:asciiTheme="minorEastAsia" w:eastAsiaTheme="minorEastAsia" w:hAnsiTheme="minorEastAsia"/>
                <w:noProof/>
                <w:sz w:val="24"/>
              </w:rPr>
              <w:t xml:space="preserve">3.4  </w:t>
            </w:r>
            <w:r w:rsidR="00243B9B" w:rsidRPr="009E72A2">
              <w:rPr>
                <w:rStyle w:val="ac"/>
                <w:rFonts w:asciiTheme="minorEastAsia" w:eastAsiaTheme="minorEastAsia" w:hAnsiTheme="minorEastAsia" w:hint="eastAsia"/>
                <w:noProof/>
                <w:sz w:val="24"/>
              </w:rPr>
              <w:t>预制梁施工图设计深度</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_Toc533846617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10</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18" w:history="1">
            <w:r w:rsidR="00243B9B" w:rsidRPr="009E72A2">
              <w:rPr>
                <w:rStyle w:val="ac"/>
                <w:rFonts w:asciiTheme="minorEastAsia" w:eastAsiaTheme="minorEastAsia" w:hAnsiTheme="minorEastAsia"/>
                <w:noProof/>
                <w:sz w:val="24"/>
              </w:rPr>
              <w:t xml:space="preserve">3.5  </w:t>
            </w:r>
            <w:r w:rsidR="00243B9B" w:rsidRPr="009E72A2">
              <w:rPr>
                <w:rStyle w:val="ac"/>
                <w:rFonts w:asciiTheme="minorEastAsia" w:eastAsiaTheme="minorEastAsia" w:hAnsiTheme="minorEastAsia" w:hint="eastAsia"/>
                <w:noProof/>
                <w:sz w:val="24"/>
              </w:rPr>
              <w:t>叠合板施工图设计深度</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_Toc533846618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10</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19" w:history="1">
            <w:r w:rsidR="00243B9B" w:rsidRPr="009E72A2">
              <w:rPr>
                <w:rStyle w:val="ac"/>
                <w:rFonts w:asciiTheme="minorEastAsia" w:eastAsiaTheme="minorEastAsia" w:hAnsiTheme="minorEastAsia"/>
                <w:noProof/>
                <w:sz w:val="24"/>
              </w:rPr>
              <w:t xml:space="preserve">3.6  </w:t>
            </w:r>
            <w:r w:rsidR="00243B9B" w:rsidRPr="009E72A2">
              <w:rPr>
                <w:rStyle w:val="ac"/>
                <w:rFonts w:asciiTheme="minorEastAsia" w:eastAsiaTheme="minorEastAsia" w:hAnsiTheme="minorEastAsia" w:hint="eastAsia"/>
                <w:noProof/>
                <w:sz w:val="24"/>
              </w:rPr>
              <w:t>楼梯施工图设计深度</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_Toc533846619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11</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20" w:history="1">
            <w:r w:rsidR="00243B9B" w:rsidRPr="009E72A2">
              <w:rPr>
                <w:rStyle w:val="ac"/>
                <w:rFonts w:asciiTheme="minorEastAsia" w:eastAsiaTheme="minorEastAsia" w:hAnsiTheme="minorEastAsia"/>
                <w:noProof/>
                <w:sz w:val="24"/>
              </w:rPr>
              <w:t xml:space="preserve">3.7  </w:t>
            </w:r>
            <w:r w:rsidR="00243B9B" w:rsidRPr="009E72A2">
              <w:rPr>
                <w:rStyle w:val="ac"/>
                <w:rFonts w:asciiTheme="minorEastAsia" w:eastAsiaTheme="minorEastAsia" w:hAnsiTheme="minorEastAsia" w:hint="eastAsia"/>
                <w:noProof/>
                <w:sz w:val="24"/>
              </w:rPr>
              <w:t>预制阳台、空调板施工图设计深度</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_Toc533846620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12</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21" w:history="1">
            <w:r w:rsidR="00243B9B" w:rsidRPr="009E72A2">
              <w:rPr>
                <w:rStyle w:val="ac"/>
                <w:rFonts w:asciiTheme="minorEastAsia" w:eastAsiaTheme="minorEastAsia" w:hAnsiTheme="minorEastAsia"/>
                <w:noProof/>
                <w:sz w:val="24"/>
              </w:rPr>
              <w:t xml:space="preserve">3.8  </w:t>
            </w:r>
            <w:r w:rsidR="00243B9B" w:rsidRPr="009E72A2">
              <w:rPr>
                <w:rStyle w:val="ac"/>
                <w:rFonts w:asciiTheme="minorEastAsia" w:eastAsiaTheme="minorEastAsia" w:hAnsiTheme="minorEastAsia" w:hint="eastAsia"/>
                <w:noProof/>
                <w:sz w:val="24"/>
              </w:rPr>
              <w:t>外墙挂板施工图设计深度</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_Toc533846621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12</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22" w:history="1">
            <w:r w:rsidR="00243B9B" w:rsidRPr="009E72A2">
              <w:rPr>
                <w:rStyle w:val="ac"/>
                <w:rFonts w:asciiTheme="minorEastAsia" w:eastAsiaTheme="minorEastAsia" w:hAnsiTheme="minorEastAsia"/>
                <w:noProof/>
                <w:sz w:val="24"/>
              </w:rPr>
              <w:t xml:space="preserve">3.9  </w:t>
            </w:r>
            <w:r w:rsidR="00243B9B" w:rsidRPr="009E72A2">
              <w:rPr>
                <w:rStyle w:val="ac"/>
                <w:rFonts w:asciiTheme="minorEastAsia" w:eastAsiaTheme="minorEastAsia" w:hAnsiTheme="minorEastAsia" w:hint="eastAsia"/>
                <w:noProof/>
                <w:sz w:val="24"/>
              </w:rPr>
              <w:t>结构计算书</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_Toc533846622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12</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10"/>
            <w:spacing w:line="336" w:lineRule="auto"/>
            <w:rPr>
              <w:rFonts w:asciiTheme="minorEastAsia" w:eastAsiaTheme="minorEastAsia" w:hAnsiTheme="minorEastAsia" w:cstheme="minorBidi"/>
              <w:noProof/>
              <w:sz w:val="24"/>
            </w:rPr>
          </w:pPr>
          <w:hyperlink w:anchor="_Toc533846623" w:history="1">
            <w:r w:rsidR="00243B9B" w:rsidRPr="009E72A2">
              <w:rPr>
                <w:rStyle w:val="ac"/>
                <w:rFonts w:asciiTheme="minorEastAsia" w:eastAsiaTheme="minorEastAsia" w:hAnsiTheme="minorEastAsia"/>
                <w:noProof/>
                <w:sz w:val="24"/>
              </w:rPr>
              <w:t>4</w:t>
            </w:r>
            <w:r w:rsidR="00243B9B" w:rsidRPr="009E72A2">
              <w:rPr>
                <w:rStyle w:val="ac"/>
                <w:rFonts w:asciiTheme="minorEastAsia" w:eastAsiaTheme="minorEastAsia" w:hAnsiTheme="minorEastAsia" w:hint="eastAsia"/>
                <w:noProof/>
                <w:sz w:val="24"/>
              </w:rPr>
              <w:t>机电专业</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_Toc533846623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13</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24" w:history="1">
            <w:r w:rsidR="00243B9B" w:rsidRPr="009E72A2">
              <w:rPr>
                <w:rStyle w:val="ac"/>
                <w:rFonts w:asciiTheme="minorEastAsia" w:eastAsiaTheme="minorEastAsia" w:hAnsiTheme="minorEastAsia"/>
                <w:noProof/>
                <w:sz w:val="24"/>
              </w:rPr>
              <w:t xml:space="preserve">4.1 </w:t>
            </w:r>
            <w:r w:rsidR="00243B9B" w:rsidRPr="009E72A2">
              <w:rPr>
                <w:rStyle w:val="ac"/>
                <w:rFonts w:asciiTheme="minorEastAsia" w:eastAsiaTheme="minorEastAsia" w:hAnsiTheme="minorEastAsia" w:hint="eastAsia"/>
                <w:noProof/>
                <w:sz w:val="24"/>
              </w:rPr>
              <w:t>给排水专业</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_Toc533846624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13</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25" w:history="1">
            <w:r w:rsidR="00243B9B" w:rsidRPr="009E72A2">
              <w:rPr>
                <w:rStyle w:val="ac"/>
                <w:rFonts w:asciiTheme="minorEastAsia" w:eastAsiaTheme="minorEastAsia" w:hAnsiTheme="minorEastAsia"/>
                <w:noProof/>
                <w:sz w:val="24"/>
              </w:rPr>
              <w:t xml:space="preserve">4.2 </w:t>
            </w:r>
            <w:r w:rsidR="00243B9B" w:rsidRPr="009E72A2">
              <w:rPr>
                <w:rStyle w:val="ac"/>
                <w:rFonts w:asciiTheme="minorEastAsia" w:eastAsiaTheme="minorEastAsia" w:hAnsiTheme="minorEastAsia" w:hint="eastAsia"/>
                <w:noProof/>
                <w:sz w:val="24"/>
              </w:rPr>
              <w:t>暖通专业</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_Toc533846625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13</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20"/>
            <w:rPr>
              <w:rFonts w:asciiTheme="minorEastAsia" w:eastAsiaTheme="minorEastAsia" w:hAnsiTheme="minorEastAsia" w:cstheme="minorBidi"/>
              <w:noProof/>
              <w:sz w:val="24"/>
            </w:rPr>
          </w:pPr>
          <w:hyperlink w:anchor="_Toc533846626" w:history="1">
            <w:r w:rsidR="00243B9B" w:rsidRPr="009E72A2">
              <w:rPr>
                <w:rStyle w:val="ac"/>
                <w:rFonts w:asciiTheme="minorEastAsia" w:eastAsiaTheme="minorEastAsia" w:hAnsiTheme="minorEastAsia"/>
                <w:noProof/>
                <w:sz w:val="24"/>
              </w:rPr>
              <w:t xml:space="preserve">4.3 </w:t>
            </w:r>
            <w:r w:rsidR="00243B9B" w:rsidRPr="009E72A2">
              <w:rPr>
                <w:rStyle w:val="ac"/>
                <w:rFonts w:asciiTheme="minorEastAsia" w:eastAsiaTheme="minorEastAsia" w:hAnsiTheme="minorEastAsia" w:hint="eastAsia"/>
                <w:noProof/>
                <w:sz w:val="24"/>
              </w:rPr>
              <w:t>电气专业</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_Toc533846626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14</w:t>
            </w:r>
            <w:r w:rsidRPr="009E72A2">
              <w:rPr>
                <w:rFonts w:asciiTheme="minorEastAsia" w:eastAsiaTheme="minorEastAsia" w:hAnsiTheme="minorEastAsia"/>
                <w:noProof/>
                <w:webHidden/>
                <w:sz w:val="24"/>
              </w:rPr>
              <w:fldChar w:fldCharType="end"/>
            </w:r>
          </w:hyperlink>
        </w:p>
        <w:p w:rsidR="00243B9B" w:rsidRPr="009E72A2" w:rsidRDefault="00091FEE" w:rsidP="009E72A2">
          <w:pPr>
            <w:pStyle w:val="10"/>
            <w:spacing w:line="336" w:lineRule="auto"/>
            <w:rPr>
              <w:rFonts w:asciiTheme="minorEastAsia" w:eastAsiaTheme="minorEastAsia" w:hAnsiTheme="minorEastAsia" w:cstheme="minorBidi"/>
              <w:noProof/>
              <w:sz w:val="24"/>
            </w:rPr>
          </w:pPr>
          <w:hyperlink w:anchor="_Toc533846627" w:history="1">
            <w:r w:rsidR="00243B9B" w:rsidRPr="009E72A2">
              <w:rPr>
                <w:rStyle w:val="ac"/>
                <w:rFonts w:asciiTheme="minorEastAsia" w:eastAsiaTheme="minorEastAsia" w:hAnsiTheme="minorEastAsia" w:hint="eastAsia"/>
                <w:noProof/>
                <w:sz w:val="24"/>
              </w:rPr>
              <w:t>附录一：装配式混凝土建筑预评价表</w:t>
            </w:r>
            <w:r w:rsidR="00243B9B" w:rsidRPr="009E72A2">
              <w:rPr>
                <w:rFonts w:asciiTheme="minorEastAsia" w:eastAsiaTheme="minorEastAsia" w:hAnsiTheme="minorEastAsia"/>
                <w:noProof/>
                <w:webHidden/>
                <w:sz w:val="24"/>
              </w:rPr>
              <w:tab/>
            </w:r>
            <w:r w:rsidRPr="009E72A2">
              <w:rPr>
                <w:rFonts w:asciiTheme="minorEastAsia" w:eastAsiaTheme="minorEastAsia" w:hAnsiTheme="minorEastAsia"/>
                <w:noProof/>
                <w:webHidden/>
                <w:sz w:val="24"/>
              </w:rPr>
              <w:fldChar w:fldCharType="begin"/>
            </w:r>
            <w:r w:rsidR="00243B9B" w:rsidRPr="009E72A2">
              <w:rPr>
                <w:rFonts w:asciiTheme="minorEastAsia" w:eastAsiaTheme="minorEastAsia" w:hAnsiTheme="minorEastAsia"/>
                <w:noProof/>
                <w:webHidden/>
                <w:sz w:val="24"/>
              </w:rPr>
              <w:instrText xml:space="preserve"> PAGEREF _Toc533846627 \h </w:instrText>
            </w:r>
            <w:r w:rsidRPr="009E72A2">
              <w:rPr>
                <w:rFonts w:asciiTheme="minorEastAsia" w:eastAsiaTheme="minorEastAsia" w:hAnsiTheme="minorEastAsia"/>
                <w:noProof/>
                <w:webHidden/>
                <w:sz w:val="24"/>
              </w:rPr>
            </w:r>
            <w:r w:rsidRPr="009E72A2">
              <w:rPr>
                <w:rFonts w:asciiTheme="minorEastAsia" w:eastAsiaTheme="minorEastAsia" w:hAnsiTheme="minorEastAsia"/>
                <w:noProof/>
                <w:webHidden/>
                <w:sz w:val="24"/>
              </w:rPr>
              <w:fldChar w:fldCharType="separate"/>
            </w:r>
            <w:r w:rsidR="00243B9B" w:rsidRPr="009E72A2">
              <w:rPr>
                <w:rFonts w:asciiTheme="minorEastAsia" w:eastAsiaTheme="minorEastAsia" w:hAnsiTheme="minorEastAsia"/>
                <w:noProof/>
                <w:webHidden/>
                <w:sz w:val="24"/>
              </w:rPr>
              <w:t>16</w:t>
            </w:r>
            <w:r w:rsidRPr="009E72A2">
              <w:rPr>
                <w:rFonts w:asciiTheme="minorEastAsia" w:eastAsiaTheme="minorEastAsia" w:hAnsiTheme="minorEastAsia"/>
                <w:noProof/>
                <w:webHidden/>
                <w:sz w:val="24"/>
              </w:rPr>
              <w:fldChar w:fldCharType="end"/>
            </w:r>
          </w:hyperlink>
        </w:p>
        <w:p w:rsidR="00B12E21" w:rsidRDefault="00091FEE">
          <w:pPr>
            <w:spacing w:line="336" w:lineRule="auto"/>
          </w:pPr>
          <w:r w:rsidRPr="00274DC9">
            <w:rPr>
              <w:rFonts w:asciiTheme="minorEastAsia" w:eastAsiaTheme="minorEastAsia" w:hAnsiTheme="minorEastAsia"/>
              <w:sz w:val="24"/>
            </w:rPr>
            <w:fldChar w:fldCharType="end"/>
          </w:r>
        </w:p>
      </w:sdtContent>
    </w:sdt>
    <w:p w:rsidR="00B12E21" w:rsidRDefault="004B46A8">
      <w:pPr>
        <w:pStyle w:val="1"/>
        <w:jc w:val="center"/>
        <w:rPr>
          <w:sz w:val="21"/>
          <w:szCs w:val="24"/>
        </w:rPr>
      </w:pPr>
      <w:r>
        <w:rPr>
          <w:rFonts w:ascii="宋体" w:hAnsi="宋体"/>
          <w:sz w:val="24"/>
        </w:rPr>
        <w:br w:type="page"/>
      </w:r>
      <w:bookmarkStart w:id="0" w:name="_Toc533846602"/>
      <w:r>
        <w:rPr>
          <w:rFonts w:ascii="黑体" w:eastAsia="黑体" w:hAnsi="黑体"/>
          <w:sz w:val="32"/>
          <w:szCs w:val="32"/>
        </w:rPr>
        <w:lastRenderedPageBreak/>
        <w:t>1</w:t>
      </w:r>
      <w:r>
        <w:rPr>
          <w:rFonts w:ascii="黑体" w:eastAsia="黑体" w:hAnsi="黑体" w:hint="eastAsia"/>
          <w:sz w:val="32"/>
          <w:szCs w:val="32"/>
        </w:rPr>
        <w:t xml:space="preserve">  总 则</w:t>
      </w:r>
      <w:bookmarkEnd w:id="0"/>
    </w:p>
    <w:p w:rsidR="00B12E21" w:rsidRDefault="004B46A8">
      <w:pPr>
        <w:spacing w:line="360" w:lineRule="auto"/>
        <w:jc w:val="left"/>
        <w:rPr>
          <w:rFonts w:ascii="宋体" w:hAnsi="宋体" w:cs="仿宋_GB2312"/>
          <w:sz w:val="24"/>
        </w:rPr>
      </w:pPr>
      <w:r>
        <w:rPr>
          <w:rFonts w:ascii="宋体" w:hAnsi="宋体"/>
          <w:b/>
          <w:sz w:val="24"/>
        </w:rPr>
        <w:t xml:space="preserve">1.0.1 </w:t>
      </w:r>
      <w:r>
        <w:rPr>
          <w:rFonts w:ascii="宋体" w:hAnsi="宋体" w:hint="eastAsia"/>
          <w:b/>
          <w:sz w:val="24"/>
        </w:rPr>
        <w:t xml:space="preserve"> </w:t>
      </w:r>
      <w:r>
        <w:rPr>
          <w:rFonts w:ascii="宋体" w:hAnsi="宋体" w:cs="仿宋_GB2312" w:hint="eastAsia"/>
          <w:sz w:val="24"/>
        </w:rPr>
        <w:t>为加强我省装配式混凝土建筑施工图设计文件编制工作管理，保证装配式混凝土建筑设计的质量和完整性，特制定本规定。</w:t>
      </w:r>
    </w:p>
    <w:p w:rsidR="00B12E21" w:rsidRDefault="004B46A8">
      <w:pPr>
        <w:spacing w:line="360" w:lineRule="auto"/>
        <w:jc w:val="left"/>
        <w:rPr>
          <w:rFonts w:ascii="宋体" w:hAnsi="宋体" w:cs="仿宋_GB2312"/>
          <w:sz w:val="24"/>
        </w:rPr>
      </w:pPr>
      <w:r>
        <w:rPr>
          <w:rFonts w:ascii="宋体" w:hAnsi="宋体"/>
          <w:b/>
          <w:sz w:val="24"/>
        </w:rPr>
        <w:t>1.0.</w:t>
      </w:r>
      <w:r>
        <w:rPr>
          <w:rFonts w:ascii="宋体" w:hAnsi="宋体" w:hint="eastAsia"/>
          <w:b/>
          <w:sz w:val="24"/>
        </w:rPr>
        <w:t>2</w:t>
      </w:r>
      <w:r>
        <w:rPr>
          <w:rFonts w:ascii="宋体" w:hAnsi="宋体" w:cs="仿宋_GB2312"/>
          <w:sz w:val="24"/>
        </w:rPr>
        <w:t xml:space="preserve"> </w:t>
      </w:r>
      <w:r>
        <w:rPr>
          <w:rFonts w:ascii="宋体" w:hAnsi="宋体" w:cs="仿宋_GB2312" w:hint="eastAsia"/>
          <w:sz w:val="24"/>
        </w:rPr>
        <w:t xml:space="preserve"> 本规定适用于山东省民用建筑中的装配式混凝土建筑。</w:t>
      </w:r>
    </w:p>
    <w:p w:rsidR="00B12E21" w:rsidRDefault="004B46A8">
      <w:pPr>
        <w:spacing w:line="360" w:lineRule="auto"/>
        <w:jc w:val="left"/>
        <w:rPr>
          <w:rFonts w:ascii="宋体" w:hAnsi="宋体" w:cs="仿宋_GB2312"/>
          <w:sz w:val="24"/>
        </w:rPr>
      </w:pPr>
      <w:r>
        <w:rPr>
          <w:rFonts w:ascii="宋体" w:hAnsi="宋体"/>
          <w:b/>
          <w:sz w:val="24"/>
        </w:rPr>
        <w:t>1.0.</w:t>
      </w:r>
      <w:r>
        <w:rPr>
          <w:rFonts w:ascii="宋体" w:hAnsi="宋体" w:hint="eastAsia"/>
          <w:b/>
          <w:sz w:val="24"/>
        </w:rPr>
        <w:t>3</w:t>
      </w:r>
      <w:r>
        <w:rPr>
          <w:rFonts w:ascii="宋体" w:hAnsi="宋体" w:cs="仿宋_GB2312"/>
          <w:sz w:val="24"/>
        </w:rPr>
        <w:t xml:space="preserve"> </w:t>
      </w:r>
      <w:r>
        <w:rPr>
          <w:rFonts w:ascii="宋体" w:hAnsi="宋体" w:cs="仿宋_GB2312" w:hint="eastAsia"/>
          <w:sz w:val="24"/>
        </w:rPr>
        <w:t xml:space="preserve"> 装配式混凝土建筑施工图设计除应满足设计和构造要求外，其设计内容和深度还应满足深化设计、设备材料采购、制作和施工的需求。</w:t>
      </w:r>
    </w:p>
    <w:p w:rsidR="00B12E21" w:rsidRDefault="004B46A8">
      <w:pPr>
        <w:spacing w:line="360" w:lineRule="auto"/>
        <w:jc w:val="left"/>
        <w:rPr>
          <w:rFonts w:ascii="宋体" w:hAnsi="宋体" w:cs="仿宋_GB2312"/>
          <w:sz w:val="24"/>
        </w:rPr>
      </w:pPr>
      <w:r>
        <w:rPr>
          <w:rFonts w:ascii="宋体" w:hAnsi="宋体"/>
          <w:b/>
          <w:sz w:val="24"/>
        </w:rPr>
        <w:t>1.0.</w:t>
      </w:r>
      <w:r>
        <w:rPr>
          <w:rFonts w:ascii="宋体" w:hAnsi="宋体" w:hint="eastAsia"/>
          <w:b/>
          <w:sz w:val="24"/>
        </w:rPr>
        <w:t xml:space="preserve">4  </w:t>
      </w:r>
      <w:r>
        <w:rPr>
          <w:rFonts w:ascii="宋体" w:hAnsi="宋体" w:cs="仿宋_GB2312" w:hint="eastAsia"/>
          <w:sz w:val="24"/>
        </w:rPr>
        <w:t>装配式混凝土建筑施工图设计应有《装配式混凝土建筑设计专篇》、装配式混凝土建筑预评价表及装配率计算书。</w:t>
      </w:r>
    </w:p>
    <w:p w:rsidR="00B12E21" w:rsidRDefault="004B46A8">
      <w:pPr>
        <w:spacing w:line="360" w:lineRule="auto"/>
        <w:jc w:val="left"/>
        <w:rPr>
          <w:rFonts w:ascii="宋体" w:hAnsi="宋体" w:cs="仿宋_GB2312"/>
          <w:sz w:val="24"/>
        </w:rPr>
      </w:pPr>
      <w:r>
        <w:rPr>
          <w:rFonts w:ascii="宋体" w:hAnsi="宋体" w:hint="eastAsia"/>
          <w:b/>
          <w:sz w:val="24"/>
        </w:rPr>
        <w:t xml:space="preserve">1.0.5  </w:t>
      </w:r>
      <w:r>
        <w:rPr>
          <w:rFonts w:ascii="宋体" w:hAnsi="宋体" w:cs="仿宋_GB2312" w:hint="eastAsia"/>
          <w:sz w:val="24"/>
        </w:rPr>
        <w:t>本深度规定对设计文件编制深度的要求具有通用性。特殊项目执行本规定时，可根据实际情况进行合理调整，但需进行专家论证。</w:t>
      </w:r>
    </w:p>
    <w:p w:rsidR="00B12E21" w:rsidRDefault="004B46A8">
      <w:pPr>
        <w:spacing w:line="360" w:lineRule="auto"/>
        <w:jc w:val="left"/>
        <w:rPr>
          <w:rFonts w:ascii="宋体" w:hAnsi="宋体" w:cs="仿宋_GB2312"/>
          <w:sz w:val="24"/>
        </w:rPr>
      </w:pPr>
      <w:r>
        <w:rPr>
          <w:rFonts w:ascii="宋体" w:hAnsi="宋体"/>
          <w:b/>
          <w:sz w:val="24"/>
        </w:rPr>
        <w:t>1.0.</w:t>
      </w:r>
      <w:r>
        <w:rPr>
          <w:rFonts w:ascii="宋体" w:hAnsi="宋体" w:hint="eastAsia"/>
          <w:b/>
          <w:sz w:val="24"/>
        </w:rPr>
        <w:t xml:space="preserve">6  </w:t>
      </w:r>
      <w:r>
        <w:rPr>
          <w:rFonts w:ascii="宋体" w:hAnsi="宋体" w:cs="仿宋_GB2312" w:hint="eastAsia"/>
          <w:sz w:val="24"/>
        </w:rPr>
        <w:t>本深度规定不作为各专业设计分工的依据。本深度规定的某一专业的某项设计内容可由其他专业承担设计，但设计文件的深度应符合本深度规定的要求。</w:t>
      </w:r>
    </w:p>
    <w:p w:rsidR="00B12E21" w:rsidRDefault="004B46A8">
      <w:pPr>
        <w:spacing w:line="360" w:lineRule="auto"/>
        <w:jc w:val="left"/>
        <w:rPr>
          <w:rFonts w:ascii="宋体" w:hAnsi="宋体" w:cs="仿宋_GB2312"/>
          <w:sz w:val="24"/>
        </w:rPr>
      </w:pPr>
      <w:r>
        <w:rPr>
          <w:rFonts w:ascii="宋体" w:hAnsi="宋体"/>
          <w:b/>
          <w:sz w:val="24"/>
        </w:rPr>
        <w:t>1.0.</w:t>
      </w:r>
      <w:r>
        <w:rPr>
          <w:rFonts w:ascii="宋体" w:hAnsi="宋体" w:hint="eastAsia"/>
          <w:b/>
          <w:sz w:val="24"/>
        </w:rPr>
        <w:t xml:space="preserve">7  </w:t>
      </w:r>
      <w:r>
        <w:rPr>
          <w:rFonts w:ascii="宋体" w:hAnsi="宋体" w:cs="仿宋_GB2312" w:hint="eastAsia"/>
          <w:sz w:val="24"/>
        </w:rPr>
        <w:t>本深度规定未尽事宜，应符合《建筑工程设计文件编制深度规定（2016年版）》(建质函〔2016〕247号)第</w:t>
      </w:r>
      <w:r>
        <w:rPr>
          <w:rFonts w:ascii="宋体" w:hAnsi="宋体" w:cs="仿宋_GB2312"/>
          <w:sz w:val="24"/>
        </w:rPr>
        <w:t>5.4</w:t>
      </w:r>
      <w:r>
        <w:rPr>
          <w:rFonts w:ascii="宋体" w:hAnsi="宋体" w:cs="仿宋_GB2312" w:hint="eastAsia"/>
          <w:sz w:val="24"/>
        </w:rPr>
        <w:t>节等相关要求。</w:t>
      </w:r>
    </w:p>
    <w:p w:rsidR="00B12E21" w:rsidRDefault="004B46A8">
      <w:pPr>
        <w:widowControl/>
        <w:jc w:val="left"/>
        <w:rPr>
          <w:rFonts w:ascii="宋体" w:hAnsi="宋体" w:cs="仿宋_GB2312"/>
          <w:sz w:val="24"/>
        </w:rPr>
      </w:pPr>
      <w:r>
        <w:rPr>
          <w:rFonts w:ascii="宋体" w:hAnsi="宋体" w:cs="仿宋_GB2312"/>
          <w:sz w:val="24"/>
        </w:rPr>
        <w:br w:type="page"/>
      </w:r>
    </w:p>
    <w:p w:rsidR="00B12E21" w:rsidRDefault="004B46A8">
      <w:pPr>
        <w:pStyle w:val="1"/>
        <w:jc w:val="center"/>
        <w:rPr>
          <w:rFonts w:ascii="黑体" w:eastAsia="黑体" w:hAnsi="黑体"/>
          <w:sz w:val="32"/>
          <w:szCs w:val="32"/>
        </w:rPr>
      </w:pPr>
      <w:bookmarkStart w:id="1" w:name="_Toc533846603"/>
      <w:r>
        <w:rPr>
          <w:rFonts w:ascii="黑体" w:eastAsia="黑体" w:hAnsi="黑体"/>
          <w:sz w:val="32"/>
          <w:szCs w:val="32"/>
        </w:rPr>
        <w:lastRenderedPageBreak/>
        <w:t>2</w:t>
      </w:r>
      <w:r>
        <w:rPr>
          <w:rFonts w:ascii="黑体" w:eastAsia="黑体" w:hAnsi="黑体" w:hint="eastAsia"/>
          <w:sz w:val="32"/>
          <w:szCs w:val="32"/>
        </w:rPr>
        <w:t xml:space="preserve">  建筑专业</w:t>
      </w:r>
      <w:bookmarkEnd w:id="1"/>
    </w:p>
    <w:p w:rsidR="00B12E21" w:rsidRDefault="004B46A8">
      <w:pPr>
        <w:pStyle w:val="2"/>
        <w:jc w:val="center"/>
        <w:rPr>
          <w:rFonts w:ascii="黑体" w:eastAsia="黑体" w:hAnsi="黑体"/>
          <w:sz w:val="24"/>
          <w:szCs w:val="24"/>
        </w:rPr>
      </w:pPr>
      <w:bookmarkStart w:id="2" w:name="_Toc533846604"/>
      <w:r>
        <w:rPr>
          <w:rFonts w:ascii="黑体" w:eastAsia="黑体" w:hAnsi="黑体" w:hint="eastAsia"/>
          <w:sz w:val="24"/>
          <w:szCs w:val="24"/>
        </w:rPr>
        <w:t>2.1  装配混凝土建筑设计专篇</w:t>
      </w:r>
      <w:bookmarkEnd w:id="2"/>
    </w:p>
    <w:p w:rsidR="00B12E21" w:rsidRDefault="004B46A8">
      <w:pPr>
        <w:spacing w:line="360" w:lineRule="auto"/>
        <w:jc w:val="left"/>
        <w:rPr>
          <w:rFonts w:ascii="宋体" w:hAnsi="宋体" w:cs="仿宋_GB2312"/>
          <w:sz w:val="24"/>
        </w:rPr>
      </w:pPr>
      <w:r>
        <w:rPr>
          <w:rFonts w:ascii="宋体" w:hAnsi="宋体" w:hint="eastAsia"/>
          <w:b/>
          <w:sz w:val="24"/>
        </w:rPr>
        <w:t xml:space="preserve">2.1.1  </w:t>
      </w:r>
      <w:r>
        <w:rPr>
          <w:rFonts w:ascii="宋体" w:hAnsi="宋体" w:cs="仿宋_GB2312" w:hint="eastAsia"/>
          <w:sz w:val="24"/>
        </w:rPr>
        <w:t>设计依据。</w:t>
      </w:r>
    </w:p>
    <w:p w:rsidR="00B12E21" w:rsidRDefault="004B46A8">
      <w:pPr>
        <w:spacing w:line="360" w:lineRule="auto"/>
        <w:ind w:firstLineChars="200" w:firstLine="482"/>
        <w:jc w:val="left"/>
        <w:rPr>
          <w:rFonts w:ascii="宋体" w:hAnsi="宋体" w:cs="仿宋_GB2312"/>
          <w:sz w:val="24"/>
        </w:rPr>
      </w:pPr>
      <w:r>
        <w:rPr>
          <w:rFonts w:ascii="宋体" w:hAnsi="宋体" w:cs="仿宋_GB2312" w:hint="eastAsia"/>
          <w:b/>
          <w:sz w:val="24"/>
        </w:rPr>
        <w:t xml:space="preserve">1  </w:t>
      </w:r>
      <w:r>
        <w:rPr>
          <w:rFonts w:ascii="宋体" w:hAnsi="宋体" w:cs="仿宋_GB2312" w:hint="eastAsia"/>
          <w:sz w:val="24"/>
        </w:rPr>
        <w:t>应有装配式混凝土建筑设计依据的政策及规定；</w:t>
      </w:r>
    </w:p>
    <w:p w:rsidR="00B12E21" w:rsidRDefault="004B46A8">
      <w:pPr>
        <w:spacing w:line="360" w:lineRule="auto"/>
        <w:ind w:firstLineChars="200" w:firstLine="482"/>
        <w:jc w:val="left"/>
        <w:rPr>
          <w:rFonts w:ascii="宋体" w:hAnsi="宋体" w:cs="仿宋_GB2312"/>
          <w:sz w:val="24"/>
        </w:rPr>
      </w:pPr>
      <w:r>
        <w:rPr>
          <w:rFonts w:ascii="宋体" w:hAnsi="宋体" w:cs="仿宋_GB2312" w:hint="eastAsia"/>
          <w:b/>
          <w:sz w:val="24"/>
        </w:rPr>
        <w:t xml:space="preserve">2  </w:t>
      </w:r>
      <w:r>
        <w:rPr>
          <w:rFonts w:ascii="宋体" w:hAnsi="宋体" w:cs="仿宋_GB2312" w:hint="eastAsia"/>
          <w:sz w:val="24"/>
        </w:rPr>
        <w:t>应有建筑、结构、给排水、暖通、电气五个专业主要的关于装配式混凝土建筑设计主要依据的规范和标准。</w:t>
      </w:r>
    </w:p>
    <w:p w:rsidR="00B12E21" w:rsidRDefault="004B46A8">
      <w:pPr>
        <w:spacing w:line="360" w:lineRule="auto"/>
        <w:jc w:val="left"/>
        <w:rPr>
          <w:rFonts w:ascii="宋体" w:hAnsi="宋体" w:cs="仿宋_GB2312"/>
          <w:sz w:val="24"/>
        </w:rPr>
      </w:pPr>
      <w:r>
        <w:rPr>
          <w:rFonts w:ascii="宋体" w:hAnsi="宋体" w:hint="eastAsia"/>
          <w:b/>
          <w:sz w:val="24"/>
        </w:rPr>
        <w:t xml:space="preserve">2.1.2  </w:t>
      </w:r>
      <w:r>
        <w:rPr>
          <w:rFonts w:ascii="宋体" w:hAnsi="宋体" w:cs="仿宋_GB2312" w:hint="eastAsia"/>
          <w:sz w:val="24"/>
        </w:rPr>
        <w:t>工程概况。</w:t>
      </w:r>
    </w:p>
    <w:p w:rsidR="00B12E21" w:rsidRDefault="004B46A8">
      <w:pPr>
        <w:spacing w:line="360" w:lineRule="auto"/>
        <w:ind w:firstLineChars="200" w:firstLine="482"/>
        <w:jc w:val="left"/>
        <w:rPr>
          <w:rFonts w:ascii="宋体" w:hAnsi="宋体" w:cs="仿宋_GB2312"/>
          <w:sz w:val="24"/>
        </w:rPr>
      </w:pPr>
      <w:r>
        <w:rPr>
          <w:rFonts w:ascii="宋体" w:hAnsi="宋体" w:cs="仿宋_GB2312" w:hint="eastAsia"/>
          <w:b/>
          <w:sz w:val="24"/>
        </w:rPr>
        <w:t xml:space="preserve">1  </w:t>
      </w:r>
      <w:r>
        <w:rPr>
          <w:rFonts w:ascii="宋体" w:hAnsi="宋体" w:cs="仿宋_GB2312" w:hint="eastAsia"/>
          <w:sz w:val="24"/>
        </w:rPr>
        <w:t>应有项目名称、建设单位、建设地点及主要技术经济指标；</w:t>
      </w:r>
    </w:p>
    <w:p w:rsidR="00B12E21" w:rsidRDefault="004B46A8">
      <w:pPr>
        <w:spacing w:line="360" w:lineRule="auto"/>
        <w:ind w:firstLineChars="200" w:firstLine="482"/>
        <w:jc w:val="left"/>
        <w:rPr>
          <w:rFonts w:ascii="宋体" w:hAnsi="宋体" w:cs="仿宋_GB2312"/>
          <w:sz w:val="24"/>
        </w:rPr>
      </w:pPr>
      <w:r>
        <w:rPr>
          <w:rFonts w:ascii="宋体" w:hAnsi="宋体" w:cs="仿宋_GB2312" w:hint="eastAsia"/>
          <w:b/>
          <w:sz w:val="24"/>
        </w:rPr>
        <w:t xml:space="preserve">2  </w:t>
      </w:r>
      <w:r>
        <w:rPr>
          <w:rFonts w:ascii="宋体" w:hAnsi="宋体" w:cs="仿宋_GB2312" w:hint="eastAsia"/>
          <w:sz w:val="24"/>
        </w:rPr>
        <w:t>应有装配式混凝土建筑应用面积比例说明；应有单体装配式应用楼层、应用部品部件说明。</w:t>
      </w:r>
    </w:p>
    <w:p w:rsidR="00B12E21" w:rsidRDefault="004B46A8">
      <w:pPr>
        <w:spacing w:line="360" w:lineRule="auto"/>
        <w:jc w:val="left"/>
        <w:rPr>
          <w:rFonts w:ascii="宋体" w:hAnsi="宋体" w:cs="仿宋_GB2312"/>
          <w:sz w:val="24"/>
        </w:rPr>
      </w:pPr>
      <w:r>
        <w:rPr>
          <w:rFonts w:ascii="宋体" w:hAnsi="宋体" w:hint="eastAsia"/>
          <w:b/>
          <w:sz w:val="24"/>
        </w:rPr>
        <w:t xml:space="preserve">2.1.3  </w:t>
      </w:r>
      <w:r>
        <w:rPr>
          <w:rFonts w:ascii="宋体" w:hAnsi="宋体" w:cs="仿宋_GB2312" w:hint="eastAsia"/>
          <w:sz w:val="24"/>
        </w:rPr>
        <w:t>装配式建筑评价。应有主体结构、围护墙和内隔墙、装修与设备管线、标准化设计、信息化技术分项评价说明。</w:t>
      </w:r>
    </w:p>
    <w:p w:rsidR="00B12E21" w:rsidRDefault="004B46A8">
      <w:pPr>
        <w:spacing w:line="360" w:lineRule="auto"/>
        <w:jc w:val="left"/>
        <w:rPr>
          <w:rFonts w:ascii="宋体" w:hAnsi="宋体"/>
          <w:b/>
          <w:sz w:val="24"/>
        </w:rPr>
      </w:pPr>
      <w:r>
        <w:rPr>
          <w:rFonts w:ascii="宋体" w:hAnsi="宋体" w:hint="eastAsia"/>
          <w:b/>
          <w:sz w:val="24"/>
        </w:rPr>
        <w:t xml:space="preserve">2.1.4  </w:t>
      </w:r>
      <w:r>
        <w:rPr>
          <w:rFonts w:ascii="宋体" w:hAnsi="宋体" w:cs="仿宋_GB2312" w:hint="eastAsia"/>
          <w:sz w:val="24"/>
        </w:rPr>
        <w:t>装配式建筑设计。</w:t>
      </w:r>
      <w:r w:rsidR="0026126A">
        <w:rPr>
          <w:rFonts w:ascii="宋体" w:hAnsi="宋体" w:cs="仿宋_GB2312" w:hint="eastAsia"/>
          <w:sz w:val="24"/>
        </w:rPr>
        <w:t>应用</w:t>
      </w:r>
      <w:r w:rsidR="004D2555">
        <w:rPr>
          <w:rFonts w:ascii="宋体" w:hAnsi="宋体" w:cs="仿宋_GB2312" w:hint="eastAsia"/>
          <w:sz w:val="24"/>
        </w:rPr>
        <w:t>各</w:t>
      </w:r>
      <w:r w:rsidR="0026126A">
        <w:rPr>
          <w:rFonts w:ascii="宋体" w:hAnsi="宋体" w:cs="仿宋_GB2312" w:hint="eastAsia"/>
          <w:sz w:val="24"/>
        </w:rPr>
        <w:t>专业装配式设计主要内容概述。</w:t>
      </w:r>
    </w:p>
    <w:p w:rsidR="00B12E21" w:rsidRDefault="004B46A8">
      <w:pPr>
        <w:spacing w:line="360" w:lineRule="auto"/>
        <w:jc w:val="left"/>
        <w:rPr>
          <w:rFonts w:ascii="宋体" w:hAnsi="宋体" w:cs="仿宋_GB2312"/>
          <w:sz w:val="24"/>
        </w:rPr>
      </w:pPr>
      <w:r>
        <w:rPr>
          <w:rFonts w:ascii="宋体" w:hAnsi="宋体" w:hint="eastAsia"/>
          <w:b/>
          <w:sz w:val="24"/>
        </w:rPr>
        <w:t xml:space="preserve">2.1.5  </w:t>
      </w:r>
      <w:r>
        <w:rPr>
          <w:rFonts w:ascii="宋体" w:hAnsi="宋体" w:cs="仿宋_GB2312" w:hint="eastAsia"/>
          <w:sz w:val="24"/>
        </w:rPr>
        <w:t>预制构件施工安全保障措施。</w:t>
      </w:r>
    </w:p>
    <w:p w:rsidR="00B12E21" w:rsidRDefault="004B46A8">
      <w:pPr>
        <w:spacing w:line="360" w:lineRule="auto"/>
        <w:ind w:firstLineChars="200" w:firstLine="482"/>
        <w:jc w:val="left"/>
        <w:rPr>
          <w:rFonts w:ascii="宋体" w:hAnsi="宋体" w:cs="仿宋_GB2312"/>
          <w:b/>
          <w:sz w:val="24"/>
        </w:rPr>
      </w:pPr>
      <w:r>
        <w:rPr>
          <w:rFonts w:ascii="宋体" w:hAnsi="宋体" w:cs="仿宋_GB2312" w:hint="eastAsia"/>
          <w:b/>
          <w:sz w:val="24"/>
        </w:rPr>
        <w:t xml:space="preserve">1  </w:t>
      </w:r>
      <w:r>
        <w:rPr>
          <w:rFonts w:ascii="宋体" w:hAnsi="宋体" w:cs="仿宋_GB2312" w:hint="eastAsia"/>
          <w:sz w:val="24"/>
        </w:rPr>
        <w:t>预制构件应选用可靠的支撑和防护工艺，避免构件翻覆、掉落；</w:t>
      </w:r>
    </w:p>
    <w:p w:rsidR="00B12E21" w:rsidRDefault="004B46A8">
      <w:pPr>
        <w:spacing w:line="360" w:lineRule="auto"/>
        <w:ind w:firstLineChars="200" w:firstLine="482"/>
        <w:jc w:val="left"/>
        <w:rPr>
          <w:rFonts w:ascii="宋体" w:hAnsi="宋体" w:cs="仿宋_GB2312"/>
          <w:b/>
          <w:sz w:val="24"/>
        </w:rPr>
      </w:pPr>
      <w:r>
        <w:rPr>
          <w:rFonts w:ascii="宋体" w:hAnsi="宋体" w:cs="仿宋_GB2312" w:hint="eastAsia"/>
          <w:b/>
          <w:sz w:val="24"/>
        </w:rPr>
        <w:t xml:space="preserve">2  </w:t>
      </w:r>
      <w:r>
        <w:rPr>
          <w:rFonts w:ascii="宋体" w:hAnsi="宋体" w:cs="仿宋_GB2312" w:hint="eastAsia"/>
          <w:sz w:val="24"/>
        </w:rPr>
        <w:t>预制构件加工图中，应考虑施工安全安全防护措施的预留预埋；</w:t>
      </w:r>
    </w:p>
    <w:p w:rsidR="00B12E21" w:rsidRDefault="004B46A8">
      <w:pPr>
        <w:spacing w:line="360" w:lineRule="auto"/>
        <w:ind w:firstLineChars="200" w:firstLine="482"/>
        <w:jc w:val="left"/>
        <w:rPr>
          <w:rFonts w:ascii="宋体" w:hAnsi="宋体" w:cs="仿宋_GB2312"/>
          <w:sz w:val="24"/>
        </w:rPr>
      </w:pPr>
      <w:r>
        <w:rPr>
          <w:rFonts w:ascii="宋体" w:hAnsi="宋体" w:cs="仿宋_GB2312" w:hint="eastAsia"/>
          <w:b/>
          <w:sz w:val="24"/>
        </w:rPr>
        <w:t xml:space="preserve">3  </w:t>
      </w:r>
      <w:r>
        <w:rPr>
          <w:rFonts w:ascii="宋体" w:hAnsi="宋体" w:cs="仿宋_GB2312" w:hint="eastAsia"/>
          <w:sz w:val="24"/>
        </w:rPr>
        <w:t>预制构件中机电管线应采用预留预埋的安装方式，不得剔凿预制构件；</w:t>
      </w:r>
    </w:p>
    <w:p w:rsidR="00B12E21" w:rsidRDefault="004B46A8">
      <w:pPr>
        <w:spacing w:line="360" w:lineRule="auto"/>
        <w:ind w:firstLineChars="200" w:firstLine="482"/>
        <w:jc w:val="left"/>
        <w:rPr>
          <w:rFonts w:ascii="宋体" w:hAnsi="宋体" w:cs="仿宋_GB2312"/>
          <w:sz w:val="24"/>
        </w:rPr>
      </w:pPr>
      <w:r>
        <w:rPr>
          <w:rFonts w:ascii="宋体" w:hAnsi="宋体" w:cs="仿宋_GB2312" w:hint="eastAsia"/>
          <w:b/>
          <w:sz w:val="24"/>
        </w:rPr>
        <w:t>4</w:t>
      </w:r>
      <w:r>
        <w:rPr>
          <w:rFonts w:ascii="宋体" w:hAnsi="宋体" w:cs="仿宋_GB2312" w:hint="eastAsia"/>
          <w:sz w:val="24"/>
        </w:rPr>
        <w:t xml:space="preserve">  装配式混凝土建筑施工前宜选择有代表性的单元或预制构件进行试安装。</w:t>
      </w:r>
    </w:p>
    <w:p w:rsidR="00B12E21" w:rsidRDefault="004B46A8">
      <w:pPr>
        <w:spacing w:line="360" w:lineRule="auto"/>
        <w:jc w:val="left"/>
        <w:rPr>
          <w:rFonts w:ascii="宋体" w:hAnsi="宋体" w:cs="仿宋_GB2312"/>
          <w:sz w:val="24"/>
        </w:rPr>
      </w:pPr>
      <w:r>
        <w:rPr>
          <w:rFonts w:ascii="宋体" w:hAnsi="宋体" w:hint="eastAsia"/>
          <w:b/>
          <w:sz w:val="24"/>
        </w:rPr>
        <w:t xml:space="preserve">2.1.6  </w:t>
      </w:r>
      <w:r>
        <w:rPr>
          <w:rFonts w:ascii="宋体" w:hAnsi="宋体" w:cs="仿宋_GB2312" w:hint="eastAsia"/>
          <w:sz w:val="24"/>
        </w:rPr>
        <w:t>预制构件验收措施。</w:t>
      </w:r>
    </w:p>
    <w:p w:rsidR="00B12E21" w:rsidRDefault="004B46A8">
      <w:pPr>
        <w:spacing w:line="360" w:lineRule="auto"/>
        <w:ind w:firstLineChars="200" w:firstLine="482"/>
        <w:jc w:val="left"/>
        <w:rPr>
          <w:rFonts w:ascii="宋体" w:hAnsi="宋体" w:cs="仿宋_GB2312"/>
          <w:sz w:val="24"/>
        </w:rPr>
      </w:pPr>
      <w:r>
        <w:rPr>
          <w:rFonts w:ascii="宋体" w:hAnsi="宋体" w:cs="仿宋_GB2312" w:hint="eastAsia"/>
          <w:b/>
          <w:sz w:val="24"/>
        </w:rPr>
        <w:t>1</w:t>
      </w:r>
      <w:r>
        <w:rPr>
          <w:rFonts w:ascii="宋体" w:hAnsi="宋体" w:cs="仿宋_GB2312" w:hint="eastAsia"/>
          <w:sz w:val="24"/>
        </w:rPr>
        <w:t xml:space="preserve">  预制构件、安装用材料及配件等应符合相应国家标准，未经检验或检验不合格的产品不得使用；</w:t>
      </w:r>
    </w:p>
    <w:p w:rsidR="00B12E21" w:rsidRDefault="004B46A8">
      <w:pPr>
        <w:spacing w:line="360" w:lineRule="auto"/>
        <w:ind w:firstLineChars="200" w:firstLine="482"/>
        <w:jc w:val="left"/>
        <w:rPr>
          <w:rFonts w:ascii="宋体" w:hAnsi="宋体" w:cs="仿宋_GB2312"/>
          <w:sz w:val="24"/>
        </w:rPr>
      </w:pPr>
      <w:r>
        <w:rPr>
          <w:rFonts w:ascii="宋体" w:hAnsi="宋体" w:cs="仿宋_GB2312" w:hint="eastAsia"/>
          <w:b/>
          <w:sz w:val="24"/>
        </w:rPr>
        <w:t>2</w:t>
      </w:r>
      <w:r>
        <w:rPr>
          <w:rFonts w:ascii="宋体" w:hAnsi="宋体" w:cs="仿宋_GB2312" w:hint="eastAsia"/>
          <w:sz w:val="24"/>
        </w:rPr>
        <w:t xml:space="preserve">  采用钢筋灌浆套筒连接的混凝土结构验收应符合现行国家标准《混凝土结构工程施工质量验收规范》GB 50204的有关规定；灌浆套筒应抽检其外观质量、标识和尺寸偏差，并符合现行行业标准《钢筋连接用灌浆套筒》JG/T 398的有关规定。</w:t>
      </w:r>
    </w:p>
    <w:p w:rsidR="00B12E21" w:rsidRDefault="004B46A8">
      <w:pPr>
        <w:spacing w:line="360" w:lineRule="auto"/>
        <w:jc w:val="left"/>
        <w:rPr>
          <w:rFonts w:ascii="宋体" w:hAnsi="宋体" w:cs="仿宋_GB2312"/>
          <w:sz w:val="24"/>
        </w:rPr>
      </w:pPr>
      <w:r>
        <w:rPr>
          <w:rFonts w:ascii="宋体" w:hAnsi="宋体" w:hint="eastAsia"/>
          <w:b/>
          <w:sz w:val="24"/>
        </w:rPr>
        <w:t xml:space="preserve">2.1.7  </w:t>
      </w:r>
      <w:r>
        <w:rPr>
          <w:rFonts w:ascii="宋体" w:hAnsi="宋体" w:cs="仿宋_GB2312" w:hint="eastAsia"/>
          <w:sz w:val="24"/>
        </w:rPr>
        <w:t>应有主要的装配式应用情况平面示意简图。</w:t>
      </w:r>
    </w:p>
    <w:p w:rsidR="00B12E21" w:rsidRDefault="004B46A8">
      <w:pPr>
        <w:spacing w:line="360" w:lineRule="auto"/>
        <w:jc w:val="left"/>
        <w:rPr>
          <w:rFonts w:ascii="宋体" w:hAnsi="宋体" w:cs="仿宋_GB2312"/>
          <w:sz w:val="24"/>
        </w:rPr>
      </w:pPr>
      <w:r>
        <w:rPr>
          <w:rFonts w:ascii="宋体" w:hAnsi="宋体" w:hint="eastAsia"/>
          <w:b/>
          <w:sz w:val="24"/>
        </w:rPr>
        <w:lastRenderedPageBreak/>
        <w:t xml:space="preserve">2.1.8  </w:t>
      </w:r>
      <w:r>
        <w:rPr>
          <w:rFonts w:ascii="宋体" w:hAnsi="宋体" w:cs="仿宋_GB2312" w:hint="eastAsia"/>
          <w:sz w:val="24"/>
        </w:rPr>
        <w:t>装配式混凝土建筑设计专篇可参考附件1。</w:t>
      </w:r>
    </w:p>
    <w:p w:rsidR="00B12E21" w:rsidRDefault="004B46A8">
      <w:pPr>
        <w:pStyle w:val="2"/>
        <w:jc w:val="center"/>
        <w:rPr>
          <w:rFonts w:ascii="黑体" w:eastAsia="黑体" w:hAnsi="黑体"/>
          <w:sz w:val="24"/>
          <w:szCs w:val="24"/>
        </w:rPr>
      </w:pPr>
      <w:bookmarkStart w:id="3" w:name="_Toc533846605"/>
      <w:r>
        <w:rPr>
          <w:rFonts w:ascii="黑体" w:eastAsia="黑体" w:hAnsi="黑体" w:hint="eastAsia"/>
          <w:sz w:val="24"/>
          <w:szCs w:val="24"/>
        </w:rPr>
        <w:t>2.2  专项说明</w:t>
      </w:r>
      <w:bookmarkEnd w:id="3"/>
    </w:p>
    <w:p w:rsidR="00B12E21" w:rsidRDefault="004B46A8">
      <w:pPr>
        <w:spacing w:line="360" w:lineRule="auto"/>
        <w:jc w:val="left"/>
        <w:rPr>
          <w:rFonts w:ascii="宋体" w:hAnsi="宋体" w:cs="仿宋_GB2312"/>
          <w:sz w:val="24"/>
        </w:rPr>
      </w:pPr>
      <w:r>
        <w:rPr>
          <w:rFonts w:ascii="宋体" w:hAnsi="宋体" w:hint="eastAsia"/>
          <w:b/>
          <w:sz w:val="24"/>
        </w:rPr>
        <w:t xml:space="preserve">2.2.1  </w:t>
      </w:r>
      <w:r>
        <w:rPr>
          <w:rFonts w:ascii="宋体" w:hAnsi="宋体" w:cs="仿宋_GB2312" w:hint="eastAsia"/>
          <w:sz w:val="24"/>
        </w:rPr>
        <w:t>应有针对《装配式混凝土建筑设计专篇》中关于建筑专业评价得分项的具体做法、要求。</w:t>
      </w:r>
    </w:p>
    <w:p w:rsidR="00B12E21" w:rsidRDefault="004B46A8">
      <w:pPr>
        <w:spacing w:line="360" w:lineRule="auto"/>
        <w:ind w:firstLineChars="200" w:firstLine="482"/>
        <w:jc w:val="left"/>
        <w:rPr>
          <w:rFonts w:ascii="宋体" w:hAnsi="宋体" w:cs="仿宋_GB2312"/>
          <w:sz w:val="24"/>
        </w:rPr>
      </w:pPr>
      <w:r>
        <w:rPr>
          <w:rFonts w:ascii="宋体" w:hAnsi="宋体" w:cs="仿宋_GB2312" w:hint="eastAsia"/>
          <w:b/>
          <w:sz w:val="24"/>
        </w:rPr>
        <w:t xml:space="preserve">1  </w:t>
      </w:r>
      <w:r>
        <w:rPr>
          <w:rFonts w:ascii="宋体" w:hAnsi="宋体" w:cs="仿宋_GB2312" w:hint="eastAsia"/>
          <w:sz w:val="24"/>
        </w:rPr>
        <w:t>应有预制外墙外饰面材质说明及构造做法；</w:t>
      </w:r>
    </w:p>
    <w:p w:rsidR="00B12E21" w:rsidRDefault="004B46A8">
      <w:pPr>
        <w:spacing w:line="360" w:lineRule="auto"/>
        <w:ind w:firstLineChars="200" w:firstLine="482"/>
        <w:jc w:val="left"/>
        <w:rPr>
          <w:rFonts w:ascii="宋体" w:hAnsi="宋体" w:cs="仿宋_GB2312"/>
          <w:sz w:val="24"/>
        </w:rPr>
      </w:pPr>
      <w:r>
        <w:rPr>
          <w:rFonts w:ascii="宋体" w:hAnsi="宋体" w:cs="仿宋_GB2312" w:hint="eastAsia"/>
          <w:b/>
          <w:sz w:val="24"/>
        </w:rPr>
        <w:t xml:space="preserve">2  </w:t>
      </w:r>
      <w:r>
        <w:rPr>
          <w:rFonts w:ascii="宋体" w:hAnsi="宋体" w:cs="仿宋_GB2312" w:hint="eastAsia"/>
          <w:sz w:val="24"/>
        </w:rPr>
        <w:t>应有预制楼梯面层材质说明及构造做法；</w:t>
      </w:r>
    </w:p>
    <w:p w:rsidR="00B12E21" w:rsidRDefault="004B46A8">
      <w:pPr>
        <w:spacing w:line="360" w:lineRule="auto"/>
        <w:ind w:firstLineChars="200" w:firstLine="482"/>
        <w:jc w:val="left"/>
        <w:rPr>
          <w:rFonts w:ascii="宋体" w:hAnsi="宋体" w:cs="仿宋_GB2312"/>
          <w:sz w:val="24"/>
        </w:rPr>
      </w:pPr>
      <w:r>
        <w:rPr>
          <w:rFonts w:ascii="宋体" w:hAnsi="宋体" w:cs="仿宋_GB2312" w:hint="eastAsia"/>
          <w:b/>
          <w:sz w:val="24"/>
        </w:rPr>
        <w:t xml:space="preserve">3  </w:t>
      </w:r>
      <w:r>
        <w:rPr>
          <w:rFonts w:ascii="宋体" w:hAnsi="宋体" w:cs="仿宋_GB2312" w:hint="eastAsia"/>
          <w:sz w:val="24"/>
        </w:rPr>
        <w:t>应有非承重外墙非砌筑、内隔墙非砌筑材料说明及构造做法；</w:t>
      </w:r>
    </w:p>
    <w:p w:rsidR="00B12E21" w:rsidRDefault="004B46A8">
      <w:pPr>
        <w:spacing w:line="360" w:lineRule="auto"/>
        <w:ind w:firstLineChars="200" w:firstLine="482"/>
        <w:jc w:val="left"/>
        <w:rPr>
          <w:rFonts w:ascii="宋体" w:hAnsi="宋体" w:cs="仿宋_GB2312"/>
          <w:sz w:val="24"/>
        </w:rPr>
      </w:pPr>
      <w:r>
        <w:rPr>
          <w:rFonts w:ascii="宋体" w:hAnsi="宋体" w:cs="仿宋_GB2312" w:hint="eastAsia"/>
          <w:b/>
          <w:sz w:val="24"/>
        </w:rPr>
        <w:t>4</w:t>
      </w:r>
      <w:r>
        <w:rPr>
          <w:rFonts w:ascii="宋体" w:hAnsi="宋体" w:cs="仿宋_GB2312" w:hint="eastAsia"/>
          <w:kern w:val="0"/>
          <w:sz w:val="24"/>
        </w:rPr>
        <w:t xml:space="preserve"> </w:t>
      </w:r>
      <w:r>
        <w:rPr>
          <w:rFonts w:ascii="宋体" w:hAnsi="宋体" w:cs="仿宋_GB2312" w:hint="eastAsia"/>
          <w:color w:val="FF0000"/>
          <w:kern w:val="0"/>
          <w:sz w:val="24"/>
        </w:rPr>
        <w:t xml:space="preserve"> </w:t>
      </w:r>
      <w:r>
        <w:rPr>
          <w:rFonts w:ascii="宋体" w:hAnsi="宋体" w:cs="仿宋_GB2312" w:hint="eastAsia"/>
          <w:kern w:val="0"/>
          <w:sz w:val="24"/>
        </w:rPr>
        <w:t>围护墙、保温（隔热）、装饰一体化及内隔墙、管线、装修一体化墙体，应有</w:t>
      </w:r>
      <w:r>
        <w:rPr>
          <w:rFonts w:ascii="宋体" w:hAnsi="宋体" w:cs="仿宋_GB2312" w:hint="eastAsia"/>
          <w:sz w:val="24"/>
        </w:rPr>
        <w:t>材料说明及构造做法</w:t>
      </w:r>
      <w:r>
        <w:rPr>
          <w:rFonts w:ascii="宋体" w:hAnsi="宋体" w:cs="仿宋_GB2312" w:hint="eastAsia"/>
          <w:kern w:val="0"/>
          <w:sz w:val="24"/>
        </w:rPr>
        <w:t>；</w:t>
      </w:r>
    </w:p>
    <w:p w:rsidR="00B12E21" w:rsidRDefault="004B46A8">
      <w:pPr>
        <w:spacing w:line="360" w:lineRule="auto"/>
        <w:ind w:firstLineChars="200" w:firstLine="482"/>
        <w:jc w:val="left"/>
        <w:rPr>
          <w:rFonts w:ascii="宋体" w:hAnsi="宋体" w:cs="仿宋_GB2312"/>
          <w:sz w:val="24"/>
        </w:rPr>
      </w:pPr>
      <w:r>
        <w:rPr>
          <w:rFonts w:ascii="宋体" w:hAnsi="宋体" w:cs="仿宋_GB2312" w:hint="eastAsia"/>
          <w:b/>
          <w:sz w:val="24"/>
        </w:rPr>
        <w:t xml:space="preserve">5  </w:t>
      </w:r>
      <w:r>
        <w:rPr>
          <w:rFonts w:ascii="宋体" w:hAnsi="宋体" w:cs="仿宋_GB2312" w:hint="eastAsia"/>
          <w:sz w:val="24"/>
        </w:rPr>
        <w:t>结合预制叠合楼板特点，明确各功能房间具体构造做法及降板尺寸。采用干式楼地面时，需表达具体构造做法及降板尺寸；</w:t>
      </w:r>
    </w:p>
    <w:p w:rsidR="00B12E21" w:rsidRDefault="004B46A8">
      <w:pPr>
        <w:spacing w:line="360" w:lineRule="auto"/>
        <w:ind w:firstLineChars="200" w:firstLine="482"/>
        <w:jc w:val="left"/>
        <w:rPr>
          <w:rFonts w:ascii="宋体" w:hAnsi="宋体" w:cs="仿宋_GB2312"/>
          <w:sz w:val="24"/>
        </w:rPr>
      </w:pPr>
      <w:r>
        <w:rPr>
          <w:rFonts w:ascii="宋体" w:hAnsi="宋体" w:cs="仿宋_GB2312" w:hint="eastAsia"/>
          <w:b/>
          <w:sz w:val="24"/>
        </w:rPr>
        <w:t xml:space="preserve">6  </w:t>
      </w:r>
      <w:r>
        <w:rPr>
          <w:rFonts w:ascii="宋体" w:hAnsi="宋体" w:cs="仿宋_GB2312" w:hint="eastAsia"/>
          <w:sz w:val="24"/>
        </w:rPr>
        <w:t>明确集成厨房、集成卫生间做法及安装尺寸；</w:t>
      </w:r>
    </w:p>
    <w:p w:rsidR="00B12E21" w:rsidRDefault="004B46A8">
      <w:pPr>
        <w:spacing w:line="360" w:lineRule="auto"/>
        <w:ind w:firstLineChars="200" w:firstLine="482"/>
        <w:jc w:val="left"/>
        <w:rPr>
          <w:rFonts w:ascii="宋体" w:hAnsi="宋体" w:cs="仿宋_GB2312"/>
          <w:sz w:val="24"/>
        </w:rPr>
      </w:pPr>
      <w:r>
        <w:rPr>
          <w:rFonts w:ascii="宋体" w:hAnsi="宋体" w:cs="仿宋_GB2312" w:hint="eastAsia"/>
          <w:b/>
          <w:sz w:val="24"/>
        </w:rPr>
        <w:t xml:space="preserve">7  </w:t>
      </w:r>
      <w:r>
        <w:rPr>
          <w:rFonts w:ascii="宋体" w:hAnsi="宋体" w:cs="仿宋_GB2312" w:hint="eastAsia"/>
          <w:sz w:val="24"/>
        </w:rPr>
        <w:t>应有全装修设计内容，根据《山东省装配式住宅建筑全装修技术要求（试行）》（鲁建节科字〔2018〕20号）的要求，明确各功能空间建筑装修材料表（包含楼地面、墙面、天棚、门窗的建筑做法）及建筑设施、点位配置情况；</w:t>
      </w:r>
    </w:p>
    <w:p w:rsidR="00B12E21" w:rsidRDefault="004B46A8">
      <w:pPr>
        <w:spacing w:line="360" w:lineRule="auto"/>
        <w:ind w:firstLineChars="200" w:firstLine="482"/>
        <w:jc w:val="left"/>
        <w:rPr>
          <w:rFonts w:ascii="宋体" w:hAnsi="宋体" w:cs="仿宋_GB2312"/>
          <w:sz w:val="24"/>
        </w:rPr>
      </w:pPr>
      <w:r>
        <w:rPr>
          <w:rFonts w:ascii="宋体" w:hAnsi="宋体" w:cs="仿宋_GB2312" w:hint="eastAsia"/>
          <w:b/>
          <w:sz w:val="24"/>
        </w:rPr>
        <w:t xml:space="preserve">8  </w:t>
      </w:r>
      <w:r>
        <w:rPr>
          <w:rFonts w:ascii="宋体" w:hAnsi="宋体" w:cs="仿宋_GB2312" w:hint="eastAsia"/>
          <w:sz w:val="24"/>
        </w:rPr>
        <w:t>应有与装配式混凝土建筑节能设计相关的材料说明及构造做法。</w:t>
      </w:r>
    </w:p>
    <w:p w:rsidR="00B12E21" w:rsidRDefault="004B46A8">
      <w:pPr>
        <w:spacing w:line="360" w:lineRule="auto"/>
        <w:jc w:val="left"/>
        <w:rPr>
          <w:rFonts w:ascii="宋体" w:hAnsi="宋体" w:cs="仿宋_GB2312"/>
          <w:sz w:val="24"/>
        </w:rPr>
      </w:pPr>
      <w:r>
        <w:rPr>
          <w:rFonts w:ascii="宋体" w:hAnsi="宋体" w:hint="eastAsia"/>
          <w:b/>
          <w:sz w:val="24"/>
        </w:rPr>
        <w:t xml:space="preserve">2.2.2  </w:t>
      </w:r>
      <w:r>
        <w:rPr>
          <w:rFonts w:ascii="宋体" w:hAnsi="宋体" w:cs="仿宋_GB2312" w:hint="eastAsia"/>
          <w:sz w:val="24"/>
        </w:rPr>
        <w:t>应有装配式混凝土建筑设计相关的防水、防火、隔音、抗裂等主要的通用构造节点详图。</w:t>
      </w:r>
    </w:p>
    <w:p w:rsidR="00B12E21" w:rsidRDefault="004B46A8">
      <w:pPr>
        <w:pStyle w:val="2"/>
        <w:jc w:val="center"/>
        <w:rPr>
          <w:rFonts w:ascii="黑体" w:eastAsia="黑体" w:hAnsi="黑体"/>
          <w:sz w:val="24"/>
          <w:szCs w:val="24"/>
        </w:rPr>
      </w:pPr>
      <w:bookmarkStart w:id="4" w:name="_Toc533846606"/>
      <w:r>
        <w:rPr>
          <w:rFonts w:ascii="黑体" w:eastAsia="黑体" w:hAnsi="黑体" w:hint="eastAsia"/>
          <w:sz w:val="24"/>
          <w:szCs w:val="24"/>
        </w:rPr>
        <w:t>2.3  总平面图</w:t>
      </w:r>
      <w:bookmarkEnd w:id="4"/>
    </w:p>
    <w:p w:rsidR="00B12E21" w:rsidRDefault="004B46A8">
      <w:pPr>
        <w:spacing w:line="360" w:lineRule="auto"/>
        <w:ind w:left="482" w:hangingChars="200" w:hanging="482"/>
        <w:jc w:val="left"/>
        <w:rPr>
          <w:rFonts w:ascii="宋体" w:hAnsi="宋体" w:cs="仿宋_GB2312"/>
          <w:sz w:val="24"/>
        </w:rPr>
      </w:pPr>
      <w:r>
        <w:rPr>
          <w:rFonts w:ascii="宋体" w:hAnsi="宋体" w:hint="eastAsia"/>
          <w:b/>
          <w:sz w:val="24"/>
        </w:rPr>
        <w:t xml:space="preserve">2.3.1  </w:t>
      </w:r>
      <w:r>
        <w:rPr>
          <w:rFonts w:ascii="宋体" w:hAnsi="宋体" w:cs="仿宋_GB2312" w:hint="eastAsia"/>
          <w:sz w:val="24"/>
        </w:rPr>
        <w:t>总平面图中应表达装配式建造应用楼座，并阐述装配建造方案，特殊预制构件应重点说明。</w:t>
      </w:r>
    </w:p>
    <w:p w:rsidR="00B12E21" w:rsidRDefault="004B46A8">
      <w:pPr>
        <w:pStyle w:val="2"/>
        <w:jc w:val="center"/>
        <w:rPr>
          <w:rFonts w:ascii="黑体" w:eastAsia="黑体" w:hAnsi="黑体"/>
          <w:sz w:val="24"/>
          <w:szCs w:val="24"/>
        </w:rPr>
      </w:pPr>
      <w:bookmarkStart w:id="5" w:name="_Toc533846607"/>
      <w:r>
        <w:rPr>
          <w:rFonts w:ascii="黑体" w:eastAsia="黑体" w:hAnsi="黑体" w:hint="eastAsia"/>
          <w:sz w:val="24"/>
          <w:szCs w:val="24"/>
        </w:rPr>
        <w:t>2.4  平面图</w:t>
      </w:r>
      <w:bookmarkEnd w:id="5"/>
    </w:p>
    <w:p w:rsidR="00B12E21" w:rsidRDefault="004B46A8">
      <w:pPr>
        <w:spacing w:line="360" w:lineRule="auto"/>
        <w:jc w:val="left"/>
        <w:rPr>
          <w:rFonts w:ascii="宋体" w:hAnsi="宋体" w:cs="仿宋_GB2312"/>
          <w:sz w:val="24"/>
        </w:rPr>
      </w:pPr>
      <w:r>
        <w:rPr>
          <w:rFonts w:ascii="宋体" w:hAnsi="宋体" w:hint="eastAsia"/>
          <w:b/>
          <w:sz w:val="24"/>
        </w:rPr>
        <w:t xml:space="preserve">2.4.1  </w:t>
      </w:r>
      <w:r>
        <w:rPr>
          <w:rFonts w:ascii="宋体" w:hAnsi="宋体" w:cs="仿宋_GB2312" w:hint="eastAsia"/>
          <w:sz w:val="24"/>
        </w:rPr>
        <w:t>不同类型装配式墙体，应有不同填充图例样式，便于审查与施工。</w:t>
      </w:r>
    </w:p>
    <w:p w:rsidR="00B12E21" w:rsidRDefault="004B46A8">
      <w:pPr>
        <w:spacing w:line="360" w:lineRule="auto"/>
        <w:jc w:val="left"/>
        <w:rPr>
          <w:rFonts w:ascii="宋体" w:hAnsi="宋体" w:cs="仿宋_GB2312"/>
          <w:sz w:val="24"/>
        </w:rPr>
      </w:pPr>
      <w:r>
        <w:rPr>
          <w:rFonts w:ascii="宋体" w:hAnsi="宋体" w:hint="eastAsia"/>
          <w:b/>
          <w:sz w:val="24"/>
        </w:rPr>
        <w:lastRenderedPageBreak/>
        <w:t xml:space="preserve">2.4.2  </w:t>
      </w:r>
      <w:r>
        <w:rPr>
          <w:rFonts w:ascii="宋体" w:hAnsi="宋体" w:cs="仿宋_GB2312" w:hint="eastAsia"/>
          <w:sz w:val="24"/>
        </w:rPr>
        <w:t>建筑平面图中应表达准确的装配式墙体（包括预制外墙、预制内隔墙、非承重外墙非砌筑</w:t>
      </w:r>
      <w:r>
        <w:rPr>
          <w:rFonts w:ascii="宋体" w:hAnsi="宋体" w:cs="仿宋_GB2312" w:hint="eastAsia"/>
          <w:kern w:val="0"/>
          <w:sz w:val="24"/>
        </w:rPr>
        <w:t>、</w:t>
      </w:r>
      <w:r>
        <w:rPr>
          <w:rFonts w:ascii="宋体" w:hAnsi="宋体" w:cs="仿宋_GB2312" w:hint="eastAsia"/>
          <w:sz w:val="24"/>
        </w:rPr>
        <w:t>内隔墙非砌筑等）应用部位、材质，与常规材料进行区分。</w:t>
      </w:r>
    </w:p>
    <w:p w:rsidR="00B12E21" w:rsidRDefault="004B46A8">
      <w:pPr>
        <w:spacing w:line="360" w:lineRule="auto"/>
        <w:jc w:val="left"/>
        <w:rPr>
          <w:rFonts w:ascii="宋体" w:hAnsi="宋体" w:cs="仿宋_GB2312"/>
          <w:sz w:val="24"/>
        </w:rPr>
      </w:pPr>
      <w:r>
        <w:rPr>
          <w:rFonts w:ascii="宋体" w:hAnsi="宋体" w:hint="eastAsia"/>
          <w:b/>
          <w:sz w:val="24"/>
        </w:rPr>
        <w:t xml:space="preserve">2.4.3  </w:t>
      </w:r>
      <w:r>
        <w:rPr>
          <w:rFonts w:ascii="宋体" w:hAnsi="宋体" w:cs="仿宋_GB2312" w:hint="eastAsia"/>
          <w:sz w:val="24"/>
        </w:rPr>
        <w:t>建筑平面图中应有</w:t>
      </w:r>
      <w:r>
        <w:rPr>
          <w:rFonts w:ascii="宋体" w:hAnsi="宋体" w:cs="仿宋_GB2312" w:hint="eastAsia"/>
          <w:kern w:val="0"/>
          <w:sz w:val="24"/>
        </w:rPr>
        <w:t>围护墙、保温（隔热）、装饰一体化及内隔墙、管线、装修一体化墙体应用部位范围示意</w:t>
      </w:r>
      <w:r>
        <w:rPr>
          <w:rFonts w:ascii="宋体" w:hAnsi="宋体" w:cs="仿宋_GB2312" w:hint="eastAsia"/>
          <w:sz w:val="24"/>
        </w:rPr>
        <w:t>。</w:t>
      </w:r>
    </w:p>
    <w:p w:rsidR="00B12E21" w:rsidRDefault="004B46A8">
      <w:pPr>
        <w:spacing w:line="360" w:lineRule="auto"/>
        <w:jc w:val="left"/>
        <w:rPr>
          <w:rFonts w:ascii="宋体" w:hAnsi="宋体" w:cs="仿宋_GB2312"/>
          <w:sz w:val="24"/>
        </w:rPr>
      </w:pPr>
      <w:r>
        <w:rPr>
          <w:rFonts w:ascii="宋体" w:hAnsi="宋体" w:hint="eastAsia"/>
          <w:b/>
          <w:sz w:val="24"/>
        </w:rPr>
        <w:t xml:space="preserve">2.4.4 </w:t>
      </w:r>
      <w:r>
        <w:rPr>
          <w:rFonts w:ascii="宋体" w:hAnsi="宋体" w:cs="仿宋_GB2312" w:hint="eastAsia"/>
          <w:sz w:val="24"/>
        </w:rPr>
        <w:t xml:space="preserve"> 平面图中应表达预留洞、预留管线的位置及尺寸。</w:t>
      </w:r>
    </w:p>
    <w:p w:rsidR="00B12E21" w:rsidRDefault="004B46A8">
      <w:pPr>
        <w:spacing w:line="360" w:lineRule="auto"/>
        <w:jc w:val="left"/>
        <w:rPr>
          <w:rFonts w:ascii="宋体" w:hAnsi="宋体" w:cs="仿宋_GB2312"/>
          <w:sz w:val="24"/>
        </w:rPr>
      </w:pPr>
      <w:r>
        <w:rPr>
          <w:rFonts w:ascii="宋体" w:hAnsi="宋体" w:hint="eastAsia"/>
          <w:b/>
          <w:sz w:val="24"/>
        </w:rPr>
        <w:t xml:space="preserve">2.4.5 </w:t>
      </w:r>
      <w:r>
        <w:rPr>
          <w:rFonts w:ascii="宋体" w:hAnsi="宋体" w:cs="仿宋_GB2312" w:hint="eastAsia"/>
          <w:sz w:val="24"/>
        </w:rPr>
        <w:t xml:space="preserve"> 平面图中应表达集成厨房、集成卫生间的相关内容，并预留出相应安装尺寸。</w:t>
      </w:r>
    </w:p>
    <w:p w:rsidR="00B12E21" w:rsidRDefault="004B46A8">
      <w:pPr>
        <w:pStyle w:val="2"/>
        <w:jc w:val="center"/>
        <w:rPr>
          <w:rFonts w:ascii="黑体" w:eastAsia="黑体" w:hAnsi="黑体"/>
          <w:sz w:val="24"/>
          <w:szCs w:val="24"/>
        </w:rPr>
      </w:pPr>
      <w:bookmarkStart w:id="6" w:name="_Toc533846608"/>
      <w:r>
        <w:rPr>
          <w:rFonts w:ascii="黑体" w:eastAsia="黑体" w:hAnsi="黑体" w:hint="eastAsia"/>
          <w:sz w:val="24"/>
          <w:szCs w:val="24"/>
        </w:rPr>
        <w:t>2.5  立面图和剖面图</w:t>
      </w:r>
      <w:bookmarkEnd w:id="6"/>
    </w:p>
    <w:p w:rsidR="00B12E21" w:rsidRDefault="004B46A8">
      <w:pPr>
        <w:spacing w:line="360" w:lineRule="auto"/>
        <w:jc w:val="left"/>
        <w:rPr>
          <w:rFonts w:ascii="宋体" w:hAnsi="宋体" w:cs="仿宋_GB2312"/>
          <w:sz w:val="24"/>
        </w:rPr>
      </w:pPr>
      <w:r>
        <w:rPr>
          <w:rFonts w:ascii="宋体" w:hAnsi="宋体" w:hint="eastAsia"/>
          <w:b/>
          <w:sz w:val="24"/>
        </w:rPr>
        <w:t xml:space="preserve">2.5.1  </w:t>
      </w:r>
      <w:r>
        <w:rPr>
          <w:rFonts w:ascii="宋体" w:hAnsi="宋体" w:cs="仿宋_GB2312" w:hint="eastAsia"/>
          <w:sz w:val="24"/>
        </w:rPr>
        <w:t>立面图中应表达装配式构件水平缝、垂直缝位置及尺寸，并根据立面造型表达出装饰缝位置及尺寸。</w:t>
      </w:r>
    </w:p>
    <w:p w:rsidR="00B12E21" w:rsidRDefault="004B46A8">
      <w:pPr>
        <w:spacing w:line="360" w:lineRule="auto"/>
        <w:jc w:val="left"/>
        <w:rPr>
          <w:rFonts w:ascii="宋体" w:hAnsi="宋体" w:cs="仿宋_GB2312"/>
          <w:sz w:val="24"/>
        </w:rPr>
      </w:pPr>
      <w:r>
        <w:rPr>
          <w:rFonts w:ascii="宋体" w:hAnsi="宋体" w:hint="eastAsia"/>
          <w:b/>
          <w:sz w:val="24"/>
        </w:rPr>
        <w:t xml:space="preserve">2.5.2  </w:t>
      </w:r>
      <w:r>
        <w:rPr>
          <w:rFonts w:ascii="宋体" w:hAnsi="宋体" w:cs="仿宋_GB2312" w:hint="eastAsia"/>
          <w:sz w:val="24"/>
        </w:rPr>
        <w:t>立面图中应表达建筑外饰面材质、颜色及色号。</w:t>
      </w:r>
    </w:p>
    <w:p w:rsidR="00B12E21" w:rsidRDefault="004B46A8">
      <w:pPr>
        <w:spacing w:line="360" w:lineRule="auto"/>
        <w:jc w:val="left"/>
        <w:rPr>
          <w:rFonts w:ascii="宋体" w:hAnsi="宋体" w:cs="仿宋_GB2312"/>
          <w:sz w:val="24"/>
        </w:rPr>
      </w:pPr>
      <w:r>
        <w:rPr>
          <w:rFonts w:ascii="宋体" w:hAnsi="宋体" w:hint="eastAsia"/>
          <w:b/>
          <w:sz w:val="24"/>
        </w:rPr>
        <w:t xml:space="preserve">2.5.3  </w:t>
      </w:r>
      <w:r>
        <w:rPr>
          <w:rFonts w:ascii="宋体" w:hAnsi="宋体" w:cs="仿宋_GB2312" w:hint="eastAsia"/>
          <w:sz w:val="24"/>
        </w:rPr>
        <w:t>当预制外墙外饰面在构件厂完成时，应在立面图及构件加工详图中表达立面排砖图。</w:t>
      </w:r>
    </w:p>
    <w:p w:rsidR="00B12E21" w:rsidRDefault="004B46A8">
      <w:pPr>
        <w:spacing w:line="360" w:lineRule="auto"/>
        <w:jc w:val="left"/>
        <w:rPr>
          <w:rFonts w:ascii="宋体" w:hAnsi="宋体" w:cs="仿宋_GB2312"/>
          <w:sz w:val="24"/>
        </w:rPr>
      </w:pPr>
      <w:r>
        <w:rPr>
          <w:rFonts w:ascii="宋体" w:hAnsi="宋体" w:hint="eastAsia"/>
          <w:b/>
          <w:sz w:val="24"/>
        </w:rPr>
        <w:t xml:space="preserve">2.5.4  </w:t>
      </w:r>
      <w:r>
        <w:rPr>
          <w:rFonts w:ascii="宋体" w:hAnsi="宋体" w:cs="仿宋_GB2312" w:hint="eastAsia"/>
          <w:sz w:val="24"/>
        </w:rPr>
        <w:t>剖面图中应表达装配式混凝土建筑的特点。</w:t>
      </w:r>
    </w:p>
    <w:p w:rsidR="00B12E21" w:rsidRDefault="004B46A8">
      <w:pPr>
        <w:pStyle w:val="2"/>
        <w:jc w:val="center"/>
        <w:rPr>
          <w:rFonts w:ascii="黑体" w:eastAsia="黑体" w:hAnsi="黑体"/>
          <w:sz w:val="24"/>
          <w:szCs w:val="24"/>
        </w:rPr>
      </w:pPr>
      <w:bookmarkStart w:id="7" w:name="_Toc533846609"/>
      <w:r>
        <w:rPr>
          <w:rFonts w:ascii="黑体" w:eastAsia="黑体" w:hAnsi="黑体" w:hint="eastAsia"/>
          <w:sz w:val="24"/>
          <w:szCs w:val="24"/>
        </w:rPr>
        <w:t xml:space="preserve">2.6  </w:t>
      </w:r>
      <w:r w:rsidR="00223B39">
        <w:rPr>
          <w:rFonts w:ascii="黑体" w:eastAsia="黑体" w:hAnsi="黑体" w:hint="eastAsia"/>
          <w:sz w:val="24"/>
          <w:szCs w:val="24"/>
        </w:rPr>
        <w:t>户型大样</w:t>
      </w:r>
      <w:r>
        <w:rPr>
          <w:rFonts w:ascii="黑体" w:eastAsia="黑体" w:hAnsi="黑体" w:hint="eastAsia"/>
          <w:sz w:val="24"/>
          <w:szCs w:val="24"/>
        </w:rPr>
        <w:t>图</w:t>
      </w:r>
      <w:bookmarkEnd w:id="7"/>
    </w:p>
    <w:p w:rsidR="00B12E21" w:rsidRDefault="004B46A8">
      <w:pPr>
        <w:spacing w:line="360" w:lineRule="auto"/>
        <w:jc w:val="left"/>
        <w:rPr>
          <w:rFonts w:ascii="宋体" w:hAnsi="宋体" w:cs="仿宋_GB2312"/>
          <w:sz w:val="24"/>
        </w:rPr>
      </w:pPr>
      <w:r>
        <w:rPr>
          <w:rFonts w:ascii="宋体" w:hAnsi="宋体" w:hint="eastAsia"/>
          <w:b/>
          <w:sz w:val="24"/>
        </w:rPr>
        <w:t xml:space="preserve">2.6.1  </w:t>
      </w:r>
      <w:r>
        <w:rPr>
          <w:rFonts w:ascii="宋体" w:hAnsi="宋体" w:cs="仿宋_GB2312" w:hint="eastAsia"/>
          <w:sz w:val="24"/>
        </w:rPr>
        <w:t>应表达剪力墙及装配式墙板布置，并对不同墙体进行有效区分。</w:t>
      </w:r>
    </w:p>
    <w:p w:rsidR="00B12E21" w:rsidRDefault="004B46A8">
      <w:pPr>
        <w:spacing w:line="360" w:lineRule="auto"/>
        <w:jc w:val="left"/>
        <w:rPr>
          <w:rFonts w:ascii="宋体" w:hAnsi="宋体" w:cs="仿宋_GB2312"/>
          <w:sz w:val="24"/>
        </w:rPr>
      </w:pPr>
      <w:r>
        <w:rPr>
          <w:rFonts w:ascii="宋体" w:hAnsi="宋体" w:hint="eastAsia"/>
          <w:b/>
          <w:sz w:val="24"/>
        </w:rPr>
        <w:t xml:space="preserve">2.6.2  </w:t>
      </w:r>
      <w:r>
        <w:rPr>
          <w:rFonts w:ascii="宋体" w:hAnsi="宋体" w:cs="仿宋_GB2312" w:hint="eastAsia"/>
          <w:sz w:val="24"/>
        </w:rPr>
        <w:t>应表达机电点位布置，并对相应布置进行精确定位。</w:t>
      </w:r>
    </w:p>
    <w:p w:rsidR="00B12E21" w:rsidRDefault="004B46A8">
      <w:pPr>
        <w:spacing w:line="360" w:lineRule="auto"/>
        <w:jc w:val="left"/>
        <w:rPr>
          <w:rFonts w:ascii="宋体" w:hAnsi="宋体" w:cs="仿宋_GB2312"/>
          <w:sz w:val="24"/>
        </w:rPr>
      </w:pPr>
      <w:r>
        <w:rPr>
          <w:rFonts w:ascii="宋体" w:hAnsi="宋体" w:hint="eastAsia"/>
          <w:b/>
          <w:sz w:val="24"/>
        </w:rPr>
        <w:t xml:space="preserve">2.6.3  </w:t>
      </w:r>
      <w:r>
        <w:rPr>
          <w:rFonts w:ascii="宋体" w:hAnsi="宋体" w:cs="仿宋_GB2312" w:hint="eastAsia"/>
          <w:sz w:val="24"/>
        </w:rPr>
        <w:t>应表达各类预留管线、孔洞（如空调孔、雨水管、太阳能管线、风道、排水管线等）位置及定位。</w:t>
      </w:r>
    </w:p>
    <w:p w:rsidR="00B12E21" w:rsidRDefault="004B46A8">
      <w:pPr>
        <w:pStyle w:val="2"/>
        <w:jc w:val="center"/>
        <w:rPr>
          <w:rFonts w:ascii="黑体" w:eastAsia="黑体" w:hAnsi="黑体"/>
          <w:sz w:val="24"/>
          <w:szCs w:val="24"/>
        </w:rPr>
      </w:pPr>
      <w:bookmarkStart w:id="8" w:name="_Toc533846610"/>
      <w:r>
        <w:rPr>
          <w:rFonts w:ascii="黑体" w:eastAsia="黑体" w:hAnsi="黑体" w:hint="eastAsia"/>
          <w:sz w:val="24"/>
          <w:szCs w:val="24"/>
        </w:rPr>
        <w:t xml:space="preserve">2.7  </w:t>
      </w:r>
      <w:r w:rsidR="00223B39">
        <w:rPr>
          <w:rFonts w:ascii="黑体" w:eastAsia="黑体" w:hAnsi="黑体" w:hint="eastAsia"/>
          <w:sz w:val="24"/>
          <w:szCs w:val="24"/>
        </w:rPr>
        <w:t>楼梯大样</w:t>
      </w:r>
      <w:r>
        <w:rPr>
          <w:rFonts w:ascii="黑体" w:eastAsia="黑体" w:hAnsi="黑体" w:hint="eastAsia"/>
          <w:sz w:val="24"/>
          <w:szCs w:val="24"/>
        </w:rPr>
        <w:t>图</w:t>
      </w:r>
      <w:bookmarkEnd w:id="8"/>
    </w:p>
    <w:p w:rsidR="00B12E21" w:rsidRDefault="004B46A8">
      <w:pPr>
        <w:spacing w:line="360" w:lineRule="auto"/>
        <w:jc w:val="left"/>
        <w:rPr>
          <w:rFonts w:ascii="宋体" w:hAnsi="宋体" w:cs="仿宋_GB2312"/>
          <w:sz w:val="24"/>
        </w:rPr>
      </w:pPr>
      <w:r>
        <w:rPr>
          <w:rFonts w:ascii="宋体" w:hAnsi="宋体" w:hint="eastAsia"/>
          <w:b/>
          <w:sz w:val="24"/>
        </w:rPr>
        <w:t xml:space="preserve">2.7.1  </w:t>
      </w:r>
      <w:r>
        <w:rPr>
          <w:rFonts w:ascii="宋体" w:hAnsi="宋体" w:cs="仿宋_GB2312" w:hint="eastAsia"/>
          <w:sz w:val="24"/>
        </w:rPr>
        <w:t>应表达预制梯段位置、尺寸。</w:t>
      </w:r>
    </w:p>
    <w:p w:rsidR="00B12E21" w:rsidRDefault="004B46A8">
      <w:pPr>
        <w:spacing w:line="360" w:lineRule="auto"/>
        <w:jc w:val="left"/>
        <w:rPr>
          <w:rFonts w:ascii="宋体" w:hAnsi="宋体" w:cs="仿宋_GB2312"/>
          <w:sz w:val="24"/>
        </w:rPr>
      </w:pPr>
      <w:r>
        <w:rPr>
          <w:rFonts w:ascii="宋体" w:hAnsi="宋体" w:hint="eastAsia"/>
          <w:b/>
          <w:sz w:val="24"/>
        </w:rPr>
        <w:t xml:space="preserve">2.7.2  </w:t>
      </w:r>
      <w:r>
        <w:rPr>
          <w:rFonts w:ascii="宋体" w:hAnsi="宋体" w:cs="仿宋_GB2312" w:hint="eastAsia"/>
          <w:sz w:val="24"/>
        </w:rPr>
        <w:t>应表达预制楼梯构造措施，如滴水做法、预制部分与现浇部分交接构造等。</w:t>
      </w:r>
    </w:p>
    <w:p w:rsidR="00B12E21" w:rsidRDefault="004B46A8">
      <w:pPr>
        <w:pStyle w:val="2"/>
        <w:jc w:val="center"/>
        <w:rPr>
          <w:rFonts w:ascii="黑体" w:eastAsia="黑体" w:hAnsi="黑体"/>
          <w:sz w:val="24"/>
          <w:szCs w:val="24"/>
        </w:rPr>
      </w:pPr>
      <w:bookmarkStart w:id="9" w:name="_Toc533846611"/>
      <w:r>
        <w:rPr>
          <w:rFonts w:ascii="黑体" w:eastAsia="黑体" w:hAnsi="黑体" w:hint="eastAsia"/>
          <w:sz w:val="24"/>
          <w:szCs w:val="24"/>
        </w:rPr>
        <w:lastRenderedPageBreak/>
        <w:t xml:space="preserve">2.8  </w:t>
      </w:r>
      <w:r w:rsidR="00223B39">
        <w:rPr>
          <w:rFonts w:ascii="黑体" w:eastAsia="黑体" w:hAnsi="黑体" w:hint="eastAsia"/>
          <w:sz w:val="24"/>
          <w:szCs w:val="24"/>
        </w:rPr>
        <w:t>墙身节点</w:t>
      </w:r>
      <w:r>
        <w:rPr>
          <w:rFonts w:ascii="黑体" w:eastAsia="黑体" w:hAnsi="黑体" w:hint="eastAsia"/>
          <w:sz w:val="24"/>
          <w:szCs w:val="24"/>
        </w:rPr>
        <w:t>图</w:t>
      </w:r>
      <w:bookmarkEnd w:id="9"/>
    </w:p>
    <w:p w:rsidR="00B12E21" w:rsidRDefault="004B46A8">
      <w:pPr>
        <w:spacing w:line="360" w:lineRule="auto"/>
        <w:jc w:val="left"/>
        <w:rPr>
          <w:rFonts w:ascii="宋体" w:hAnsi="宋体" w:cs="仿宋_GB2312"/>
          <w:sz w:val="24"/>
        </w:rPr>
      </w:pPr>
      <w:r>
        <w:rPr>
          <w:rFonts w:ascii="宋体" w:hAnsi="宋体" w:hint="eastAsia"/>
          <w:b/>
          <w:sz w:val="24"/>
        </w:rPr>
        <w:t xml:space="preserve">2.8.1  </w:t>
      </w:r>
      <w:r w:rsidR="007450E0">
        <w:rPr>
          <w:rFonts w:ascii="宋体" w:hAnsi="宋体" w:cs="仿宋_GB2312" w:hint="eastAsia"/>
          <w:sz w:val="24"/>
        </w:rPr>
        <w:t>应有各部位通用节点</w:t>
      </w:r>
      <w:r>
        <w:rPr>
          <w:rFonts w:ascii="宋体" w:hAnsi="宋体" w:cs="仿宋_GB2312" w:hint="eastAsia"/>
          <w:sz w:val="24"/>
        </w:rPr>
        <w:t>图，如装配式外墙水平缝、垂直缝防水节点构造详图，窗口防渗构造详图，墙体抗裂措施构造详图等。</w:t>
      </w:r>
    </w:p>
    <w:p w:rsidR="00B12E21" w:rsidRDefault="004B46A8">
      <w:pPr>
        <w:spacing w:line="360" w:lineRule="auto"/>
        <w:jc w:val="left"/>
        <w:rPr>
          <w:rFonts w:ascii="宋体" w:hAnsi="宋体" w:cs="仿宋_GB2312"/>
          <w:sz w:val="24"/>
        </w:rPr>
      </w:pPr>
      <w:r>
        <w:rPr>
          <w:rFonts w:ascii="宋体" w:hAnsi="宋体" w:hint="eastAsia"/>
          <w:b/>
          <w:sz w:val="24"/>
        </w:rPr>
        <w:t xml:space="preserve">2.8.2  </w:t>
      </w:r>
      <w:r>
        <w:rPr>
          <w:rFonts w:ascii="宋体" w:hAnsi="宋体" w:cs="仿宋_GB2312" w:hint="eastAsia"/>
          <w:sz w:val="24"/>
        </w:rPr>
        <w:t>应在墙身节点</w:t>
      </w:r>
      <w:r w:rsidR="007450E0">
        <w:rPr>
          <w:rFonts w:ascii="宋体" w:hAnsi="宋体" w:cs="仿宋_GB2312" w:hint="eastAsia"/>
          <w:sz w:val="24"/>
        </w:rPr>
        <w:t>图</w:t>
      </w:r>
      <w:r>
        <w:rPr>
          <w:rFonts w:ascii="宋体" w:hAnsi="宋体" w:cs="仿宋_GB2312" w:hint="eastAsia"/>
          <w:sz w:val="24"/>
        </w:rPr>
        <w:t>中表达不同部位预制构件应用范围及做法，并表达具体防水、防火、隔音等做法。</w:t>
      </w:r>
    </w:p>
    <w:p w:rsidR="00B12E21" w:rsidRDefault="004B46A8">
      <w:pPr>
        <w:spacing w:line="360" w:lineRule="auto"/>
        <w:jc w:val="left"/>
        <w:rPr>
          <w:rFonts w:ascii="宋体" w:hAnsi="宋体" w:cs="仿宋_GB2312"/>
          <w:sz w:val="24"/>
        </w:rPr>
      </w:pPr>
      <w:r>
        <w:rPr>
          <w:rFonts w:ascii="宋体" w:hAnsi="宋体" w:hint="eastAsia"/>
          <w:b/>
          <w:sz w:val="24"/>
        </w:rPr>
        <w:t xml:space="preserve">2.8.3  </w:t>
      </w:r>
      <w:r>
        <w:rPr>
          <w:rFonts w:ascii="宋体" w:hAnsi="宋体" w:cs="仿宋_GB2312" w:hint="eastAsia"/>
          <w:sz w:val="24"/>
        </w:rPr>
        <w:t>应在墙身节点</w:t>
      </w:r>
      <w:r w:rsidR="001738EB">
        <w:rPr>
          <w:rFonts w:ascii="宋体" w:hAnsi="宋体" w:cs="仿宋_GB2312" w:hint="eastAsia"/>
          <w:sz w:val="24"/>
        </w:rPr>
        <w:t>图</w:t>
      </w:r>
      <w:r>
        <w:rPr>
          <w:rFonts w:ascii="宋体" w:hAnsi="宋体" w:cs="仿宋_GB2312" w:hint="eastAsia"/>
          <w:sz w:val="24"/>
        </w:rPr>
        <w:t>中表达预制构件与现浇混凝土部分的关系。</w:t>
      </w:r>
    </w:p>
    <w:p w:rsidR="00B12E21" w:rsidRDefault="004B46A8">
      <w:pPr>
        <w:pStyle w:val="2"/>
        <w:jc w:val="center"/>
        <w:rPr>
          <w:rFonts w:ascii="黑体" w:eastAsia="黑体" w:hAnsi="黑体"/>
          <w:sz w:val="24"/>
          <w:szCs w:val="24"/>
        </w:rPr>
      </w:pPr>
      <w:bookmarkStart w:id="10" w:name="_Toc533846612"/>
      <w:r>
        <w:rPr>
          <w:rFonts w:ascii="黑体" w:eastAsia="黑体" w:hAnsi="黑体" w:hint="eastAsia"/>
          <w:sz w:val="24"/>
          <w:szCs w:val="24"/>
        </w:rPr>
        <w:t>2.9  预评价表及装配率计算书</w:t>
      </w:r>
      <w:bookmarkEnd w:id="10"/>
    </w:p>
    <w:p w:rsidR="00B12E21" w:rsidRDefault="004B46A8">
      <w:pPr>
        <w:numPr>
          <w:ilvl w:val="255"/>
          <w:numId w:val="0"/>
        </w:numPr>
        <w:spacing w:line="360" w:lineRule="auto"/>
        <w:ind w:left="482" w:hangingChars="200" w:hanging="482"/>
        <w:jc w:val="left"/>
        <w:rPr>
          <w:rFonts w:ascii="宋体" w:hAnsi="宋体" w:cs="仿宋_GB2312"/>
          <w:sz w:val="24"/>
        </w:rPr>
      </w:pPr>
      <w:r>
        <w:rPr>
          <w:rFonts w:ascii="宋体" w:hAnsi="宋体" w:hint="eastAsia"/>
          <w:b/>
          <w:sz w:val="24"/>
        </w:rPr>
        <w:t>2.9.1</w:t>
      </w:r>
      <w:r>
        <w:rPr>
          <w:rFonts w:ascii="宋体" w:hAnsi="宋体" w:cs="仿宋_GB2312" w:hint="eastAsia"/>
          <w:sz w:val="24"/>
        </w:rPr>
        <w:t xml:space="preserve">  应提供装配式混凝土建筑预评价表及装配率计算书。装配式混凝土建筑预评价表详附录一。</w:t>
      </w:r>
    </w:p>
    <w:p w:rsidR="00C42B46" w:rsidRDefault="004B46A8" w:rsidP="00C42B46">
      <w:pPr>
        <w:pStyle w:val="1"/>
        <w:jc w:val="center"/>
        <w:rPr>
          <w:rFonts w:ascii="宋体" w:hAnsi="宋体" w:cs="仿宋_GB2312"/>
          <w:b w:val="0"/>
          <w:sz w:val="24"/>
        </w:rPr>
      </w:pPr>
      <w:r>
        <w:rPr>
          <w:rFonts w:ascii="宋体" w:hAnsi="宋体" w:cs="仿宋_GB2312"/>
          <w:sz w:val="24"/>
        </w:rPr>
        <w:br w:type="page"/>
      </w:r>
      <w:bookmarkStart w:id="11" w:name="_Toc533535431"/>
      <w:bookmarkStart w:id="12" w:name="_Toc533846613"/>
      <w:r w:rsidR="00C42B46">
        <w:rPr>
          <w:rFonts w:ascii="黑体" w:eastAsia="黑体" w:hAnsi="黑体" w:hint="eastAsia"/>
          <w:sz w:val="32"/>
          <w:szCs w:val="32"/>
        </w:rPr>
        <w:lastRenderedPageBreak/>
        <w:t>3结构专业</w:t>
      </w:r>
      <w:bookmarkEnd w:id="11"/>
      <w:bookmarkEnd w:id="12"/>
    </w:p>
    <w:p w:rsidR="00C42B46" w:rsidRDefault="00C42B46" w:rsidP="00C42B46">
      <w:pPr>
        <w:pStyle w:val="2"/>
        <w:jc w:val="center"/>
        <w:rPr>
          <w:rFonts w:ascii="黑体" w:eastAsia="黑体" w:hAnsi="黑体" w:cs="黑体"/>
          <w:b w:val="0"/>
          <w:bCs w:val="0"/>
          <w:kern w:val="0"/>
          <w:sz w:val="24"/>
        </w:rPr>
      </w:pPr>
      <w:bookmarkStart w:id="13" w:name="_Toc533535432"/>
      <w:bookmarkStart w:id="14" w:name="_Toc533846614"/>
      <w:r>
        <w:rPr>
          <w:rFonts w:ascii="黑体" w:eastAsia="黑体" w:hAnsi="黑体" w:hint="eastAsia"/>
          <w:sz w:val="24"/>
          <w:szCs w:val="24"/>
        </w:rPr>
        <w:t>3.1  装配式结构专项说明</w:t>
      </w:r>
      <w:bookmarkEnd w:id="13"/>
      <w:bookmarkEnd w:id="14"/>
    </w:p>
    <w:p w:rsidR="00C42B46" w:rsidRDefault="00C42B46" w:rsidP="00C42B46">
      <w:pPr>
        <w:autoSpaceDE w:val="0"/>
        <w:autoSpaceDN w:val="0"/>
        <w:adjustRightInd w:val="0"/>
        <w:spacing w:line="360" w:lineRule="auto"/>
        <w:jc w:val="left"/>
        <w:rPr>
          <w:rFonts w:ascii="宋体" w:hAnsi="宋体" w:cs="仿宋"/>
          <w:sz w:val="24"/>
        </w:rPr>
      </w:pPr>
      <w:r>
        <w:rPr>
          <w:rFonts w:ascii="宋体" w:hAnsi="宋体" w:cs="仿宋_GB2312" w:hint="eastAsia"/>
          <w:b/>
          <w:bCs/>
          <w:kern w:val="0"/>
          <w:sz w:val="24"/>
        </w:rPr>
        <w:t>3.1.</w:t>
      </w:r>
      <w:r>
        <w:rPr>
          <w:rFonts w:ascii="宋体" w:hAnsi="宋体" w:cs="仿宋_GB2312"/>
          <w:b/>
          <w:bCs/>
          <w:kern w:val="0"/>
          <w:sz w:val="24"/>
        </w:rPr>
        <w:t>1</w:t>
      </w:r>
      <w:r>
        <w:rPr>
          <w:rFonts w:ascii="宋体" w:hAnsi="宋体" w:cs="仿宋_GB2312" w:hint="eastAsia"/>
          <w:b/>
          <w:bCs/>
          <w:kern w:val="0"/>
          <w:sz w:val="24"/>
        </w:rPr>
        <w:t xml:space="preserve"> </w:t>
      </w:r>
      <w:r>
        <w:rPr>
          <w:rFonts w:ascii="宋体" w:hAnsi="宋体" w:cs="仿宋_GB2312" w:hint="eastAsia"/>
          <w:kern w:val="0"/>
          <w:sz w:val="24"/>
        </w:rPr>
        <w:t xml:space="preserve"> </w:t>
      </w:r>
      <w:r>
        <w:rPr>
          <w:rFonts w:ascii="宋体" w:hAnsi="宋体" w:cs="仿宋" w:hint="eastAsia"/>
          <w:sz w:val="24"/>
        </w:rPr>
        <w:t>设计依据</w:t>
      </w:r>
    </w:p>
    <w:p w:rsidR="00C42B46" w:rsidRDefault="00C42B46" w:rsidP="00C42B46">
      <w:pPr>
        <w:autoSpaceDE w:val="0"/>
        <w:autoSpaceDN w:val="0"/>
        <w:adjustRightInd w:val="0"/>
        <w:spacing w:line="360" w:lineRule="auto"/>
        <w:ind w:firstLineChars="200" w:firstLine="482"/>
        <w:jc w:val="left"/>
        <w:rPr>
          <w:rFonts w:ascii="宋体" w:hAnsi="宋体" w:cs="仿宋"/>
          <w:sz w:val="24"/>
        </w:rPr>
      </w:pPr>
      <w:r>
        <w:rPr>
          <w:rFonts w:ascii="宋体" w:hAnsi="宋体" w:cs="仿宋_GB2312" w:hint="eastAsia"/>
          <w:b/>
          <w:bCs/>
          <w:kern w:val="0"/>
          <w:sz w:val="24"/>
        </w:rPr>
        <w:t xml:space="preserve">1  </w:t>
      </w:r>
      <w:r>
        <w:rPr>
          <w:rFonts w:ascii="宋体" w:hAnsi="宋体" w:cs="仿宋" w:hint="eastAsia"/>
          <w:sz w:val="24"/>
        </w:rPr>
        <w:t>装配式结构采用的的现行规范和标准；</w:t>
      </w:r>
    </w:p>
    <w:p w:rsidR="00C42B46" w:rsidRDefault="00C42B46" w:rsidP="00C42B46">
      <w:pPr>
        <w:autoSpaceDE w:val="0"/>
        <w:autoSpaceDN w:val="0"/>
        <w:adjustRightInd w:val="0"/>
        <w:spacing w:line="360" w:lineRule="auto"/>
        <w:ind w:firstLineChars="200" w:firstLine="482"/>
        <w:jc w:val="left"/>
        <w:rPr>
          <w:rFonts w:ascii="宋体" w:hAnsi="宋体" w:cs="仿宋"/>
          <w:sz w:val="24"/>
        </w:rPr>
      </w:pPr>
      <w:r>
        <w:rPr>
          <w:rFonts w:ascii="宋体" w:hAnsi="宋体" w:cs="仿宋_GB2312" w:hint="eastAsia"/>
          <w:b/>
          <w:bCs/>
          <w:kern w:val="0"/>
          <w:sz w:val="24"/>
        </w:rPr>
        <w:t xml:space="preserve">2  </w:t>
      </w:r>
      <w:r>
        <w:rPr>
          <w:rFonts w:ascii="宋体" w:hAnsi="宋体" w:cs="仿宋" w:hint="eastAsia"/>
          <w:sz w:val="24"/>
        </w:rPr>
        <w:t>现行相关图集。</w:t>
      </w:r>
    </w:p>
    <w:p w:rsidR="00C42B46" w:rsidRDefault="00C42B46" w:rsidP="00C42B46">
      <w:pPr>
        <w:tabs>
          <w:tab w:val="left" w:pos="574"/>
        </w:tabs>
        <w:autoSpaceDE w:val="0"/>
        <w:autoSpaceDN w:val="0"/>
        <w:adjustRightInd w:val="0"/>
        <w:spacing w:line="360" w:lineRule="auto"/>
        <w:jc w:val="left"/>
        <w:rPr>
          <w:rFonts w:ascii="宋体" w:hAnsi="宋体" w:cs="仿宋"/>
          <w:sz w:val="24"/>
        </w:rPr>
      </w:pPr>
      <w:r>
        <w:rPr>
          <w:rFonts w:ascii="宋体" w:hAnsi="宋体" w:cs="仿宋_GB2312" w:hint="eastAsia"/>
          <w:b/>
          <w:bCs/>
          <w:kern w:val="0"/>
          <w:sz w:val="24"/>
        </w:rPr>
        <w:t>3.1.2</w:t>
      </w:r>
      <w:r>
        <w:rPr>
          <w:rFonts w:ascii="宋体" w:hAnsi="宋体" w:cs="仿宋" w:hint="eastAsia"/>
          <w:sz w:val="24"/>
        </w:rPr>
        <w:t xml:space="preserve">  采用的材料及性能要求。</w:t>
      </w:r>
    </w:p>
    <w:p w:rsidR="00C42B46" w:rsidRDefault="00C42B46" w:rsidP="00C42B46">
      <w:pPr>
        <w:autoSpaceDE w:val="0"/>
        <w:autoSpaceDN w:val="0"/>
        <w:adjustRightInd w:val="0"/>
        <w:spacing w:line="360" w:lineRule="auto"/>
        <w:jc w:val="left"/>
        <w:rPr>
          <w:rFonts w:ascii="宋体" w:hAnsi="宋体" w:cs="仿宋"/>
          <w:sz w:val="24"/>
        </w:rPr>
      </w:pPr>
      <w:r>
        <w:rPr>
          <w:rFonts w:ascii="宋体" w:hAnsi="宋体" w:cs="仿宋_GB2312" w:hint="eastAsia"/>
          <w:b/>
          <w:bCs/>
          <w:kern w:val="0"/>
          <w:sz w:val="24"/>
        </w:rPr>
        <w:t>3.1.3</w:t>
      </w:r>
      <w:r>
        <w:rPr>
          <w:rFonts w:ascii="宋体" w:hAnsi="宋体" w:cs="仿宋" w:hint="eastAsia"/>
          <w:sz w:val="24"/>
        </w:rPr>
        <w:t xml:space="preserve">  预制构件详图及加工图。</w:t>
      </w:r>
    </w:p>
    <w:p w:rsidR="00C42B46" w:rsidRDefault="00C42B46" w:rsidP="00C42B46">
      <w:pPr>
        <w:autoSpaceDE w:val="0"/>
        <w:autoSpaceDN w:val="0"/>
        <w:adjustRightInd w:val="0"/>
        <w:spacing w:line="360" w:lineRule="auto"/>
        <w:jc w:val="left"/>
        <w:rPr>
          <w:rFonts w:ascii="宋体" w:hAnsi="宋体" w:cs="仿宋"/>
          <w:sz w:val="24"/>
        </w:rPr>
      </w:pPr>
      <w:r>
        <w:rPr>
          <w:rFonts w:ascii="宋体" w:hAnsi="宋体" w:cs="仿宋_GB2312" w:hint="eastAsia"/>
          <w:b/>
          <w:bCs/>
          <w:kern w:val="0"/>
          <w:sz w:val="24"/>
        </w:rPr>
        <w:t>3.1.4</w:t>
      </w:r>
      <w:r>
        <w:rPr>
          <w:rFonts w:ascii="宋体" w:hAnsi="宋体" w:cs="仿宋_GB2312" w:hint="eastAsia"/>
          <w:kern w:val="0"/>
          <w:sz w:val="24"/>
        </w:rPr>
        <w:t xml:space="preserve">  </w:t>
      </w:r>
      <w:r>
        <w:rPr>
          <w:rFonts w:ascii="宋体" w:hAnsi="宋体" w:cs="仿宋" w:hint="eastAsia"/>
          <w:sz w:val="24"/>
        </w:rPr>
        <w:t>预制构件的生产和检验要求。</w:t>
      </w:r>
    </w:p>
    <w:p w:rsidR="00C42B46" w:rsidRDefault="00C42B46" w:rsidP="00C42B46">
      <w:pPr>
        <w:autoSpaceDE w:val="0"/>
        <w:autoSpaceDN w:val="0"/>
        <w:adjustRightInd w:val="0"/>
        <w:spacing w:line="360" w:lineRule="auto"/>
        <w:jc w:val="left"/>
        <w:rPr>
          <w:rFonts w:ascii="宋体" w:hAnsi="宋体" w:cs="仿宋"/>
          <w:sz w:val="24"/>
        </w:rPr>
      </w:pPr>
      <w:r>
        <w:rPr>
          <w:rFonts w:ascii="宋体" w:hAnsi="宋体" w:cs="仿宋_GB2312" w:hint="eastAsia"/>
          <w:b/>
          <w:bCs/>
          <w:kern w:val="0"/>
          <w:sz w:val="24"/>
        </w:rPr>
        <w:t>3.1.5</w:t>
      </w:r>
      <w:r>
        <w:rPr>
          <w:rFonts w:ascii="宋体" w:hAnsi="宋体" w:cs="仿宋_GB2312" w:hint="eastAsia"/>
          <w:kern w:val="0"/>
          <w:sz w:val="24"/>
        </w:rPr>
        <w:t xml:space="preserve">  </w:t>
      </w:r>
      <w:r>
        <w:rPr>
          <w:rFonts w:ascii="宋体" w:hAnsi="宋体" w:cs="仿宋" w:hint="eastAsia"/>
          <w:sz w:val="24"/>
        </w:rPr>
        <w:t>预制构件的运输和堆放要求。</w:t>
      </w:r>
    </w:p>
    <w:p w:rsidR="00C42B46" w:rsidRDefault="00C42B46" w:rsidP="00C42B46">
      <w:pPr>
        <w:autoSpaceDE w:val="0"/>
        <w:autoSpaceDN w:val="0"/>
        <w:adjustRightInd w:val="0"/>
        <w:spacing w:line="360" w:lineRule="auto"/>
        <w:jc w:val="left"/>
        <w:rPr>
          <w:rFonts w:ascii="宋体" w:hAnsi="宋体" w:cs="仿宋"/>
          <w:sz w:val="24"/>
        </w:rPr>
      </w:pPr>
      <w:r>
        <w:rPr>
          <w:rFonts w:ascii="宋体" w:hAnsi="宋体" w:cs="仿宋_GB2312" w:hint="eastAsia"/>
          <w:b/>
          <w:bCs/>
          <w:kern w:val="0"/>
          <w:sz w:val="24"/>
        </w:rPr>
        <w:t xml:space="preserve">3.1.6  </w:t>
      </w:r>
      <w:r>
        <w:rPr>
          <w:rFonts w:ascii="宋体" w:hAnsi="宋体" w:cs="仿宋" w:hint="eastAsia"/>
          <w:sz w:val="24"/>
        </w:rPr>
        <w:t>预制构件现场安装要求。</w:t>
      </w:r>
    </w:p>
    <w:p w:rsidR="00C42B46" w:rsidRDefault="00C42B46" w:rsidP="00C42B46">
      <w:pPr>
        <w:autoSpaceDE w:val="0"/>
        <w:autoSpaceDN w:val="0"/>
        <w:adjustRightInd w:val="0"/>
        <w:spacing w:line="360" w:lineRule="auto"/>
        <w:jc w:val="left"/>
        <w:rPr>
          <w:rFonts w:ascii="宋体" w:hAnsi="宋体" w:cs="仿宋_GB2312"/>
          <w:kern w:val="0"/>
          <w:sz w:val="24"/>
        </w:rPr>
      </w:pPr>
      <w:r>
        <w:rPr>
          <w:rFonts w:ascii="宋体" w:hAnsi="宋体" w:cs="仿宋_GB2312" w:hint="eastAsia"/>
          <w:b/>
          <w:bCs/>
          <w:kern w:val="0"/>
          <w:sz w:val="24"/>
        </w:rPr>
        <w:t xml:space="preserve">3.1.7 </w:t>
      </w:r>
      <w:r>
        <w:rPr>
          <w:rFonts w:ascii="宋体" w:hAnsi="宋体" w:cs="仿宋_GB2312" w:hint="eastAsia"/>
          <w:kern w:val="0"/>
          <w:sz w:val="24"/>
        </w:rPr>
        <w:t xml:space="preserve"> </w:t>
      </w:r>
      <w:r>
        <w:rPr>
          <w:rFonts w:ascii="宋体" w:hAnsi="宋体" w:cs="仿宋" w:hint="eastAsia"/>
          <w:sz w:val="24"/>
        </w:rPr>
        <w:t>装配式结构验收要求。</w:t>
      </w:r>
      <w:bookmarkStart w:id="15" w:name="_GoBack"/>
      <w:bookmarkEnd w:id="15"/>
    </w:p>
    <w:p w:rsidR="00C42B46" w:rsidRDefault="00C42B46" w:rsidP="00C42B46">
      <w:pPr>
        <w:pStyle w:val="2"/>
        <w:jc w:val="center"/>
        <w:rPr>
          <w:rFonts w:ascii="黑体" w:eastAsia="黑体" w:hAnsi="黑体"/>
          <w:sz w:val="24"/>
          <w:szCs w:val="24"/>
        </w:rPr>
      </w:pPr>
      <w:bookmarkStart w:id="16" w:name="_Toc533535433"/>
      <w:bookmarkStart w:id="17" w:name="_Toc533846615"/>
      <w:r>
        <w:rPr>
          <w:rFonts w:ascii="黑体" w:eastAsia="黑体" w:hAnsi="黑体" w:hint="eastAsia"/>
          <w:sz w:val="24"/>
          <w:szCs w:val="24"/>
        </w:rPr>
        <w:t>3.2  预制剪力墙施工图设计深度</w:t>
      </w:r>
      <w:bookmarkEnd w:id="16"/>
      <w:bookmarkEnd w:id="17"/>
    </w:p>
    <w:p w:rsidR="00C42B46" w:rsidRDefault="00C42B46" w:rsidP="00C42B46">
      <w:pPr>
        <w:spacing w:line="360" w:lineRule="auto"/>
        <w:rPr>
          <w:rFonts w:ascii="宋体" w:hAnsi="宋体" w:cs="仿宋_GB2312"/>
          <w:kern w:val="0"/>
          <w:sz w:val="24"/>
        </w:rPr>
      </w:pPr>
      <w:r>
        <w:rPr>
          <w:rFonts w:ascii="宋体" w:hAnsi="宋体" w:cs="仿宋_GB2312" w:hint="eastAsia"/>
          <w:b/>
          <w:bCs/>
          <w:sz w:val="24"/>
        </w:rPr>
        <w:t>3.2.1</w:t>
      </w:r>
      <w:r>
        <w:rPr>
          <w:rFonts w:ascii="宋体" w:hAnsi="宋体" w:cs="仿宋_GB2312" w:hint="eastAsia"/>
          <w:kern w:val="0"/>
          <w:sz w:val="24"/>
        </w:rPr>
        <w:t xml:space="preserve">  预制剪力墙平面布置图及相关连接节点大样图</w:t>
      </w:r>
    </w:p>
    <w:p w:rsidR="00C42B46" w:rsidRDefault="00C42B46" w:rsidP="00C42B46">
      <w:pPr>
        <w:spacing w:line="360" w:lineRule="auto"/>
        <w:ind w:firstLineChars="200" w:firstLine="482"/>
        <w:rPr>
          <w:rFonts w:ascii="宋体" w:hAnsi="宋体" w:cs="仿宋_GB2312"/>
          <w:kern w:val="0"/>
          <w:sz w:val="24"/>
        </w:rPr>
      </w:pPr>
      <w:r>
        <w:rPr>
          <w:rFonts w:ascii="宋体" w:hAnsi="宋体" w:cs="仿宋_GB2312" w:hint="eastAsia"/>
          <w:b/>
          <w:bCs/>
          <w:sz w:val="24"/>
        </w:rPr>
        <w:t>1</w:t>
      </w:r>
      <w:r>
        <w:rPr>
          <w:rFonts w:ascii="宋体" w:hAnsi="宋体" w:cs="仿宋_GB2312" w:hint="eastAsia"/>
          <w:kern w:val="0"/>
          <w:sz w:val="24"/>
        </w:rPr>
        <w:t xml:space="preserve">  首层预制墙体钢筋插筋平面图，该平面图应包括定位尺寸、轴线关系，预制剪力墙钢筋插筋定位，插筋直径，插筋长度；平面图应附有插筋定位措施、现浇层顶预留插筋节点详图、甩筋定位示意图、预制剪力墙连接大样、预制剪力墙与现浇层连接大样；</w:t>
      </w:r>
    </w:p>
    <w:p w:rsidR="00C42B46" w:rsidRDefault="00C42B46" w:rsidP="00C42B46">
      <w:pPr>
        <w:spacing w:line="360" w:lineRule="auto"/>
        <w:ind w:firstLineChars="200" w:firstLine="482"/>
        <w:rPr>
          <w:rFonts w:ascii="宋体" w:hAnsi="宋体" w:cs="仿宋_GB2312"/>
          <w:kern w:val="0"/>
          <w:sz w:val="24"/>
        </w:rPr>
      </w:pPr>
      <w:r>
        <w:rPr>
          <w:rFonts w:ascii="宋体" w:hAnsi="宋体" w:cs="仿宋_GB2312" w:hint="eastAsia"/>
          <w:b/>
          <w:bCs/>
          <w:sz w:val="24"/>
        </w:rPr>
        <w:t xml:space="preserve">2 </w:t>
      </w:r>
      <w:r>
        <w:rPr>
          <w:rFonts w:ascii="宋体" w:hAnsi="宋体" w:cs="仿宋_GB2312" w:hint="eastAsia"/>
          <w:kern w:val="0"/>
          <w:sz w:val="24"/>
        </w:rPr>
        <w:t xml:space="preserve"> 预制墙体平面拆分图，应包括定位尺寸、轴线关系，预制剪力墙编号（编号应包括预制构件代号及序号），平面图中需标明各预制墙体的尺寸定位；预制内墙应标示装配方向，并与预制内墙的构件大样对应设置；</w:t>
      </w:r>
    </w:p>
    <w:p w:rsidR="00C42B46" w:rsidRDefault="00C42B46" w:rsidP="00C42B46">
      <w:pPr>
        <w:spacing w:line="360" w:lineRule="auto"/>
        <w:ind w:firstLineChars="200" w:firstLine="482"/>
        <w:rPr>
          <w:rFonts w:ascii="宋体" w:hAnsi="宋体" w:cs="仿宋_GB2312"/>
          <w:kern w:val="0"/>
          <w:sz w:val="24"/>
        </w:rPr>
      </w:pPr>
      <w:r>
        <w:rPr>
          <w:rFonts w:ascii="宋体" w:hAnsi="宋体" w:cs="仿宋_GB2312" w:hint="eastAsia"/>
          <w:b/>
          <w:bCs/>
          <w:sz w:val="24"/>
        </w:rPr>
        <w:t>3</w:t>
      </w:r>
      <w:r>
        <w:rPr>
          <w:rFonts w:ascii="宋体" w:hAnsi="宋体" w:cs="仿宋_GB2312" w:hint="eastAsia"/>
          <w:kern w:val="0"/>
          <w:sz w:val="24"/>
        </w:rPr>
        <w:t xml:space="preserve">  预制层剪力墙暗柱平面图，应包括定位尺寸、轴线关系，各预制墙体及现浇墙体的尺寸标注，暗柱编号，墙上开洞等标注；应绘制暗柱配筋大样图，大样图中应示意暗柱与预制剪力墙的关系、预制剪力墙水平甩筋部位的钢筋定位。</w:t>
      </w:r>
    </w:p>
    <w:p w:rsidR="00C42B46" w:rsidRDefault="00C42B46" w:rsidP="00C42B46">
      <w:pPr>
        <w:spacing w:line="360" w:lineRule="auto"/>
        <w:rPr>
          <w:rFonts w:ascii="宋体" w:hAnsi="宋体" w:cs="仿宋_GB2312"/>
          <w:kern w:val="0"/>
          <w:sz w:val="24"/>
        </w:rPr>
      </w:pPr>
      <w:r>
        <w:rPr>
          <w:rFonts w:ascii="宋体" w:hAnsi="宋体" w:cs="仿宋_GB2312" w:hint="eastAsia"/>
          <w:b/>
          <w:bCs/>
          <w:sz w:val="24"/>
        </w:rPr>
        <w:lastRenderedPageBreak/>
        <w:t xml:space="preserve">3.2.2 </w:t>
      </w:r>
      <w:r>
        <w:rPr>
          <w:rFonts w:ascii="宋体" w:hAnsi="宋体" w:cs="仿宋_GB2312" w:hint="eastAsia"/>
          <w:kern w:val="0"/>
          <w:sz w:val="24"/>
        </w:rPr>
        <w:t xml:space="preserve"> 预制剪力墙构件大样图</w:t>
      </w:r>
    </w:p>
    <w:p w:rsidR="00C42B46" w:rsidRDefault="00C42B46" w:rsidP="00C42B46">
      <w:pPr>
        <w:spacing w:line="360" w:lineRule="auto"/>
        <w:ind w:firstLineChars="200" w:firstLine="482"/>
        <w:rPr>
          <w:rFonts w:ascii="宋体" w:hAnsi="宋体" w:cs="仿宋_GB2312"/>
          <w:kern w:val="0"/>
          <w:sz w:val="24"/>
        </w:rPr>
      </w:pPr>
      <w:r>
        <w:rPr>
          <w:rFonts w:ascii="宋体" w:hAnsi="宋体" w:cs="仿宋_GB2312" w:hint="eastAsia"/>
          <w:b/>
          <w:bCs/>
          <w:kern w:val="0"/>
          <w:sz w:val="24"/>
        </w:rPr>
        <w:t>1</w:t>
      </w:r>
      <w:r>
        <w:rPr>
          <w:rFonts w:ascii="宋体" w:hAnsi="宋体" w:cs="仿宋_GB2312" w:hint="eastAsia"/>
          <w:kern w:val="0"/>
          <w:sz w:val="24"/>
        </w:rPr>
        <w:t xml:space="preserve">  预制剪力墙构件模板图应包括：构件尺寸、预留洞及预埋件位置、尺寸、预埋件编号、必要的标高；临时支撑、吊点位置定位及型号；灌浆套筒型号及定位，灌浆孔定位；</w:t>
      </w:r>
    </w:p>
    <w:p w:rsidR="00C42B46" w:rsidRDefault="00C42B46" w:rsidP="00C42B46">
      <w:pPr>
        <w:spacing w:line="360" w:lineRule="auto"/>
        <w:ind w:firstLineChars="200" w:firstLine="482"/>
        <w:rPr>
          <w:rFonts w:ascii="宋体" w:hAnsi="宋体" w:cs="仿宋_GB2312"/>
          <w:kern w:val="0"/>
          <w:sz w:val="24"/>
        </w:rPr>
      </w:pPr>
      <w:r>
        <w:rPr>
          <w:rFonts w:ascii="宋体" w:hAnsi="宋体" w:cs="仿宋_GB2312" w:hint="eastAsia"/>
          <w:b/>
          <w:bCs/>
          <w:kern w:val="0"/>
          <w:sz w:val="24"/>
        </w:rPr>
        <w:t xml:space="preserve">2 </w:t>
      </w:r>
      <w:r>
        <w:rPr>
          <w:rFonts w:ascii="宋体" w:hAnsi="宋体" w:cs="仿宋_GB2312" w:hint="eastAsia"/>
          <w:kern w:val="0"/>
          <w:sz w:val="24"/>
        </w:rPr>
        <w:t xml:space="preserve"> 预制墙配筋图应包括：平面钢筋及剖面的钢筋形式、垂直及水平筋定位间距，平剖面应注明构件尺寸、钢筋规格、位置定位、数量，顶面和底面及侧面的键槽尺寸及粗糙面要求；应绘制该预制构件大样对应的钢筋表格及配件表；</w:t>
      </w:r>
    </w:p>
    <w:p w:rsidR="00C42B46" w:rsidRDefault="00C42B46" w:rsidP="00C42B46">
      <w:pPr>
        <w:spacing w:line="360" w:lineRule="auto"/>
        <w:ind w:firstLineChars="200" w:firstLine="482"/>
        <w:rPr>
          <w:rFonts w:ascii="宋体" w:hAnsi="宋体" w:cs="仿宋_GB2312"/>
          <w:kern w:val="0"/>
          <w:sz w:val="24"/>
        </w:rPr>
      </w:pPr>
      <w:r>
        <w:rPr>
          <w:rFonts w:ascii="宋体" w:hAnsi="宋体" w:cs="仿宋_GB2312" w:hint="eastAsia"/>
          <w:b/>
          <w:bCs/>
          <w:kern w:val="0"/>
          <w:sz w:val="24"/>
        </w:rPr>
        <w:t xml:space="preserve">3 </w:t>
      </w:r>
      <w:r>
        <w:rPr>
          <w:rFonts w:ascii="宋体" w:hAnsi="宋体" w:cs="仿宋_GB2312" w:hint="eastAsia"/>
          <w:kern w:val="0"/>
          <w:sz w:val="24"/>
        </w:rPr>
        <w:t xml:space="preserve"> 应包括建筑、机电设备、精装修等专业在预制墙上的预留洞口、预埋管线，注明洞口加强措施；应预留防雷接地条件。</w:t>
      </w:r>
    </w:p>
    <w:p w:rsidR="00C42B46" w:rsidRDefault="00C42B46" w:rsidP="00C42B46">
      <w:pPr>
        <w:pStyle w:val="2"/>
        <w:jc w:val="center"/>
        <w:rPr>
          <w:rFonts w:ascii="黑体" w:eastAsia="黑体" w:hAnsi="黑体" w:cs="黑体"/>
          <w:b w:val="0"/>
          <w:bCs w:val="0"/>
          <w:kern w:val="0"/>
          <w:sz w:val="24"/>
        </w:rPr>
      </w:pPr>
      <w:bookmarkStart w:id="18" w:name="_Toc533535434"/>
      <w:bookmarkStart w:id="19" w:name="_Toc533846616"/>
      <w:r>
        <w:rPr>
          <w:rFonts w:ascii="黑体" w:eastAsia="黑体" w:hAnsi="黑体" w:hint="eastAsia"/>
          <w:sz w:val="24"/>
          <w:szCs w:val="24"/>
        </w:rPr>
        <w:t>3.3  预制柱施工图设计深度</w:t>
      </w:r>
      <w:bookmarkEnd w:id="18"/>
      <w:bookmarkEnd w:id="19"/>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3.3.1</w:t>
      </w:r>
      <w:r>
        <w:rPr>
          <w:rFonts w:ascii="宋体" w:hAnsi="宋体" w:cs="仿宋_GB2312" w:hint="eastAsia"/>
          <w:kern w:val="0"/>
          <w:sz w:val="24"/>
        </w:rPr>
        <w:t xml:space="preserve">  预制柱平面布置图</w:t>
      </w:r>
    </w:p>
    <w:p w:rsidR="00C42B46" w:rsidRDefault="00C42B46" w:rsidP="00C42B46">
      <w:pPr>
        <w:spacing w:line="360" w:lineRule="auto"/>
        <w:ind w:firstLineChars="200" w:firstLine="480"/>
        <w:rPr>
          <w:rFonts w:ascii="宋体" w:hAnsi="宋体" w:cs="仿宋_GB2312"/>
          <w:kern w:val="0"/>
          <w:sz w:val="24"/>
        </w:rPr>
      </w:pPr>
      <w:r>
        <w:rPr>
          <w:rFonts w:ascii="宋体" w:hAnsi="宋体" w:cs="仿宋_GB2312" w:hint="eastAsia"/>
          <w:kern w:val="0"/>
          <w:sz w:val="24"/>
        </w:rPr>
        <w:t xml:space="preserve">平面图应包括定位尺寸、轴线关系，预制柱编号，平面图需标明预制构件的装配方向；平面图中柱配筋可用柱平法表示也可用柱表形式表达。 </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 xml:space="preserve">3.3.2  </w:t>
      </w:r>
      <w:r>
        <w:rPr>
          <w:rFonts w:ascii="宋体" w:hAnsi="宋体" w:cs="仿宋_GB2312" w:hint="eastAsia"/>
          <w:kern w:val="0"/>
          <w:sz w:val="24"/>
        </w:rPr>
        <w:t>预制柱构件大样图</w:t>
      </w:r>
    </w:p>
    <w:p w:rsidR="00C42B46" w:rsidRDefault="00C42B46" w:rsidP="00C42B46">
      <w:pPr>
        <w:spacing w:line="360" w:lineRule="auto"/>
        <w:ind w:firstLineChars="200" w:firstLine="480"/>
        <w:rPr>
          <w:rFonts w:ascii="宋体" w:hAnsi="宋体" w:cs="仿宋_GB2312"/>
          <w:kern w:val="0"/>
          <w:sz w:val="24"/>
        </w:rPr>
      </w:pPr>
      <w:r>
        <w:rPr>
          <w:rFonts w:ascii="宋体" w:hAnsi="宋体" w:cs="仿宋_GB2312" w:hint="eastAsia"/>
          <w:kern w:val="0"/>
          <w:sz w:val="24"/>
        </w:rPr>
        <w:t>大样图应包括：模板尺寸、预留洞及预埋件位置、尺寸、预埋件编号、必要的标高；预制柱配筋图应包括纵剖面的钢筋形式、箍筋直径和间距，钢筋复杂时应有分离绘制图表，横剖面应注明构件尺寸、钢筋规格、位置定位、数量，顶面和底面的键槽尺寸及粗糙面要求；临时支撑、吊点位置定位及型号。</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 xml:space="preserve">3.3.3  </w:t>
      </w:r>
      <w:r>
        <w:rPr>
          <w:rFonts w:ascii="宋体" w:hAnsi="宋体" w:cs="仿宋_GB2312" w:hint="eastAsia"/>
          <w:kern w:val="0"/>
          <w:sz w:val="24"/>
        </w:rPr>
        <w:t>预制柱连接及节点构造详图</w:t>
      </w:r>
    </w:p>
    <w:p w:rsidR="00C42B46" w:rsidRDefault="00C42B46" w:rsidP="00C42B46">
      <w:pPr>
        <w:spacing w:line="360" w:lineRule="auto"/>
        <w:ind w:firstLineChars="200" w:firstLine="480"/>
        <w:rPr>
          <w:rFonts w:ascii="宋体" w:hAnsi="宋体" w:cs="仿宋_GB2312"/>
          <w:kern w:val="0"/>
          <w:sz w:val="24"/>
        </w:rPr>
      </w:pPr>
      <w:r>
        <w:rPr>
          <w:rFonts w:ascii="宋体" w:hAnsi="宋体" w:cs="仿宋_GB2312" w:hint="eastAsia"/>
          <w:kern w:val="0"/>
          <w:sz w:val="24"/>
        </w:rPr>
        <w:t>预制柱之间的连接、预制柱与梁的连接，应有明确的装配式结构节点，注明钢筋位置关系，构件编号、连接材料、附加钢筋的规格型号、数量，并应注明连接方法及其对施工安装的要求，节点现浇的应注明有关要求；应包括建筑、机电设备、精装修等专业在预制墙上的预留洞口、预埋管线，注明洞口加强措施；应预留防雷接地条件。</w:t>
      </w:r>
    </w:p>
    <w:p w:rsidR="00C42B46" w:rsidRDefault="00C42B46" w:rsidP="00C42B46">
      <w:pPr>
        <w:pStyle w:val="2"/>
        <w:jc w:val="center"/>
        <w:rPr>
          <w:rFonts w:ascii="黑体" w:eastAsia="黑体" w:hAnsi="黑体"/>
          <w:sz w:val="24"/>
          <w:szCs w:val="24"/>
        </w:rPr>
      </w:pPr>
      <w:bookmarkStart w:id="20" w:name="_Toc533535435"/>
      <w:bookmarkStart w:id="21" w:name="_Toc533846617"/>
      <w:r>
        <w:rPr>
          <w:rFonts w:ascii="黑体" w:eastAsia="黑体" w:hAnsi="黑体" w:hint="eastAsia"/>
          <w:sz w:val="24"/>
          <w:szCs w:val="24"/>
        </w:rPr>
        <w:lastRenderedPageBreak/>
        <w:t>3.4  预制梁施工图设计深度</w:t>
      </w:r>
      <w:bookmarkEnd w:id="20"/>
      <w:bookmarkEnd w:id="21"/>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3.4.1</w:t>
      </w:r>
      <w:r>
        <w:rPr>
          <w:rFonts w:ascii="宋体" w:hAnsi="宋体" w:cs="仿宋_GB2312" w:hint="eastAsia"/>
          <w:kern w:val="0"/>
          <w:sz w:val="24"/>
        </w:rPr>
        <w:t xml:space="preserve">  预制梁平面布置图</w:t>
      </w:r>
    </w:p>
    <w:p w:rsidR="00C42B46" w:rsidRDefault="00C42B46" w:rsidP="00C42B46">
      <w:pPr>
        <w:spacing w:line="360" w:lineRule="auto"/>
        <w:ind w:firstLineChars="200" w:firstLine="480"/>
        <w:rPr>
          <w:rFonts w:ascii="宋体" w:hAnsi="宋体" w:cs="仿宋_GB2312"/>
          <w:kern w:val="0"/>
          <w:sz w:val="24"/>
        </w:rPr>
      </w:pPr>
      <w:r>
        <w:rPr>
          <w:rFonts w:ascii="宋体" w:hAnsi="宋体" w:cs="仿宋_GB2312" w:hint="eastAsia"/>
          <w:kern w:val="0"/>
          <w:sz w:val="24"/>
        </w:rPr>
        <w:t>平面图应包括预制梁编号，当预制梁数量、种类较多时，可将梁编号分成两个方向；应标注预制梁定位尺寸、轴线关系，装配方向；应附有预制梁与墙柱、楼板位置关系示意节点大样。</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3.4.2</w:t>
      </w:r>
      <w:r>
        <w:rPr>
          <w:rFonts w:ascii="宋体" w:hAnsi="宋体" w:cs="仿宋_GB2312" w:hint="eastAsia"/>
          <w:kern w:val="0"/>
          <w:sz w:val="24"/>
        </w:rPr>
        <w:t xml:space="preserve">  预制梁配筋施工图</w:t>
      </w:r>
    </w:p>
    <w:p w:rsidR="00C42B46" w:rsidRDefault="00C42B46" w:rsidP="00C42B46">
      <w:pPr>
        <w:spacing w:line="360" w:lineRule="auto"/>
        <w:ind w:firstLineChars="200" w:firstLine="480"/>
        <w:rPr>
          <w:rFonts w:ascii="宋体" w:hAnsi="宋体" w:cs="仿宋_GB2312"/>
          <w:kern w:val="0"/>
          <w:sz w:val="24"/>
        </w:rPr>
      </w:pPr>
      <w:r>
        <w:rPr>
          <w:rFonts w:ascii="宋体" w:hAnsi="宋体" w:cs="仿宋_GB2312" w:hint="eastAsia"/>
          <w:kern w:val="0"/>
          <w:sz w:val="24"/>
        </w:rPr>
        <w:t xml:space="preserve">预制梁的配筋应表示在结构平面图中，具体要求参照图集《混凝土结构施工图平面整体表示方法制图规则和构造详图（现浇混凝土框架、剪力墙、梁、板）》16G101。  </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3.4.3</w:t>
      </w:r>
      <w:r>
        <w:rPr>
          <w:rFonts w:ascii="宋体" w:hAnsi="宋体" w:cs="仿宋_GB2312" w:hint="eastAsia"/>
          <w:kern w:val="0"/>
          <w:sz w:val="24"/>
        </w:rPr>
        <w:t xml:space="preserve">  预制梁构件大样图</w:t>
      </w:r>
    </w:p>
    <w:p w:rsidR="00C42B46" w:rsidRDefault="00C42B46" w:rsidP="00C42B46">
      <w:pPr>
        <w:spacing w:line="360" w:lineRule="auto"/>
        <w:ind w:firstLineChars="200" w:firstLine="480"/>
        <w:rPr>
          <w:rFonts w:ascii="宋体" w:hAnsi="宋体" w:cs="仿宋_GB2312"/>
          <w:kern w:val="0"/>
          <w:sz w:val="24"/>
        </w:rPr>
      </w:pPr>
      <w:r>
        <w:rPr>
          <w:rFonts w:ascii="宋体" w:hAnsi="宋体" w:cs="仿宋_GB2312" w:hint="eastAsia"/>
          <w:kern w:val="0"/>
          <w:sz w:val="24"/>
        </w:rPr>
        <w:t>预制梁大样图应包括：构件模板图（应表示模板尺寸、预留洞及预埋件位置、尺寸、预埋件编号、必要的标高等。后张预应力构件尚需表示预留孔道的定位尺寸、张拉端、锚固端等）；构件配筋图（纵剖面表示钢筋形式、箍筋直径与间距，配筋复杂时宜将非预应力筋分离绘出；横剖面注明断面尺寸、钢筋规格、位置、数量等）；键槽尺寸与粗糙面要求；；对形状简单、规则的现浇或预制构件，在满足上述规定前提下，可用列表法绘制；应包括建筑、机电设备、精装修等专业在预制墙上的预留洞口、预埋管线，注明洞口加强措施；应预留防雷接地条件。</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3.4.4</w:t>
      </w:r>
      <w:r>
        <w:rPr>
          <w:rFonts w:ascii="宋体" w:hAnsi="宋体" w:cs="仿宋_GB2312" w:hint="eastAsia"/>
          <w:kern w:val="0"/>
          <w:sz w:val="24"/>
        </w:rPr>
        <w:t xml:space="preserve">  预制梁连接及节点详图</w:t>
      </w:r>
    </w:p>
    <w:p w:rsidR="00C42B46" w:rsidRDefault="00C42B46" w:rsidP="00C42B46">
      <w:pPr>
        <w:spacing w:line="360" w:lineRule="auto"/>
        <w:ind w:firstLineChars="200" w:firstLine="480"/>
        <w:rPr>
          <w:rFonts w:ascii="宋体" w:hAnsi="宋体" w:cs="仿宋_GB2312"/>
          <w:kern w:val="0"/>
          <w:sz w:val="24"/>
        </w:rPr>
      </w:pPr>
      <w:r>
        <w:rPr>
          <w:rFonts w:ascii="宋体" w:hAnsi="宋体" w:cs="仿宋_GB2312" w:hint="eastAsia"/>
          <w:kern w:val="0"/>
          <w:sz w:val="24"/>
        </w:rPr>
        <w:t>预制梁与预制梁或现浇梁的连接，应有明确的装配式结构节点，注明钢筋位置关系，构件代号、连接材料、附加钢筋的规格型号、数量；应注明连接方法及其对施工安装的要求，现浇节点的有关要求。</w:t>
      </w:r>
    </w:p>
    <w:p w:rsidR="00C42B46" w:rsidRDefault="00C42B46" w:rsidP="00C42B46">
      <w:pPr>
        <w:pStyle w:val="2"/>
        <w:jc w:val="center"/>
        <w:rPr>
          <w:rFonts w:ascii="黑体" w:eastAsia="黑体" w:hAnsi="黑体"/>
          <w:sz w:val="24"/>
          <w:szCs w:val="24"/>
        </w:rPr>
      </w:pPr>
      <w:bookmarkStart w:id="22" w:name="_Toc533535436"/>
      <w:bookmarkStart w:id="23" w:name="_Toc533846618"/>
      <w:r>
        <w:rPr>
          <w:rFonts w:ascii="黑体" w:eastAsia="黑体" w:hAnsi="黑体" w:hint="eastAsia"/>
          <w:sz w:val="24"/>
          <w:szCs w:val="24"/>
        </w:rPr>
        <w:t>3.5  叠合板施工图设计深度</w:t>
      </w:r>
      <w:bookmarkEnd w:id="22"/>
      <w:bookmarkEnd w:id="23"/>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 xml:space="preserve">3.5.1 </w:t>
      </w:r>
      <w:r>
        <w:rPr>
          <w:rFonts w:ascii="宋体" w:hAnsi="宋体" w:cs="仿宋_GB2312" w:hint="eastAsia"/>
          <w:kern w:val="0"/>
          <w:sz w:val="24"/>
        </w:rPr>
        <w:t xml:space="preserve"> 叠合板平面布置图</w:t>
      </w:r>
    </w:p>
    <w:p w:rsidR="00C42B46" w:rsidRDefault="00C42B46" w:rsidP="00C42B46">
      <w:pPr>
        <w:spacing w:line="360" w:lineRule="auto"/>
        <w:ind w:firstLineChars="200" w:firstLine="480"/>
        <w:rPr>
          <w:rFonts w:ascii="宋体" w:hAnsi="宋体" w:cs="仿宋_GB2312"/>
          <w:kern w:val="0"/>
          <w:sz w:val="24"/>
        </w:rPr>
      </w:pPr>
      <w:r>
        <w:rPr>
          <w:rFonts w:ascii="宋体" w:hAnsi="宋体" w:cs="仿宋_GB2312" w:hint="eastAsia"/>
          <w:kern w:val="0"/>
          <w:sz w:val="24"/>
        </w:rPr>
        <w:t>应注明叠合板平面布置定位尺寸及拼缝宽度尺寸；应注明叠合板编号、厚板（预制部分及叠合部分厚度）、桁架钢筋布置方向、叠合板装配方向；</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 xml:space="preserve">3.5.2 </w:t>
      </w:r>
      <w:r>
        <w:rPr>
          <w:rFonts w:ascii="宋体" w:hAnsi="宋体" w:cs="仿宋_GB2312" w:hint="eastAsia"/>
          <w:kern w:val="0"/>
          <w:sz w:val="24"/>
        </w:rPr>
        <w:t xml:space="preserve"> 叠合板配筋平面图</w:t>
      </w:r>
    </w:p>
    <w:p w:rsidR="00C42B46" w:rsidRDefault="00C42B46" w:rsidP="00C42B46">
      <w:pPr>
        <w:spacing w:line="360" w:lineRule="auto"/>
        <w:ind w:firstLineChars="200" w:firstLine="480"/>
        <w:rPr>
          <w:rFonts w:ascii="宋体" w:hAnsi="宋体" w:cs="仿宋_GB2312"/>
          <w:kern w:val="0"/>
          <w:sz w:val="24"/>
        </w:rPr>
      </w:pPr>
      <w:r>
        <w:rPr>
          <w:rFonts w:ascii="宋体" w:hAnsi="宋体" w:cs="仿宋_GB2312" w:hint="eastAsia"/>
          <w:kern w:val="0"/>
          <w:sz w:val="24"/>
        </w:rPr>
        <w:lastRenderedPageBreak/>
        <w:t>现浇板配筋施工图中应包含叠合板位置示意，现浇部分施工图主要绘制预制楼板部分对应的顶筋以及现浇部分的底筋与顶筋，并示意洞口及楼梯位置、墙身大样索引等；底板部分配筋详叠合板详图，其余部分配筋应以图中画出为准。</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3.5.3</w:t>
      </w:r>
      <w:r>
        <w:rPr>
          <w:rFonts w:ascii="宋体" w:hAnsi="宋体" w:cs="仿宋_GB2312" w:hint="eastAsia"/>
          <w:kern w:val="0"/>
          <w:sz w:val="24"/>
        </w:rPr>
        <w:t xml:space="preserve">  叠合板构件大样图</w:t>
      </w:r>
    </w:p>
    <w:p w:rsidR="00C42B46" w:rsidRDefault="00C42B46" w:rsidP="00C42B46">
      <w:pPr>
        <w:spacing w:line="360" w:lineRule="auto"/>
        <w:ind w:firstLineChars="200" w:firstLine="480"/>
        <w:rPr>
          <w:rFonts w:ascii="宋体" w:hAnsi="宋体" w:cs="仿宋_GB2312"/>
          <w:kern w:val="0"/>
          <w:sz w:val="24"/>
        </w:rPr>
      </w:pPr>
      <w:r>
        <w:rPr>
          <w:rFonts w:ascii="宋体" w:hAnsi="宋体" w:cs="仿宋_GB2312" w:hint="eastAsia"/>
          <w:kern w:val="0"/>
          <w:sz w:val="24"/>
        </w:rPr>
        <w:t>图中应包含叠合板的模板图、剖面图、对应的配筋平面图以及钢筋的下料表，模板图中应示意吊点的位置，并应进行吊点验算。应包括建筑、机电设备、精装修等专业在预制墙上的预留洞口、预埋管线，注明洞口加强措施。</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3.5.4</w:t>
      </w:r>
      <w:r>
        <w:rPr>
          <w:rFonts w:ascii="宋体" w:hAnsi="宋体" w:cs="仿宋_GB2312" w:hint="eastAsia"/>
          <w:kern w:val="0"/>
          <w:sz w:val="24"/>
        </w:rPr>
        <w:t xml:space="preserve">  叠合板连接节点大样图</w:t>
      </w:r>
    </w:p>
    <w:p w:rsidR="00C42B46" w:rsidRDefault="00C42B46" w:rsidP="00C42B46">
      <w:pPr>
        <w:spacing w:line="360" w:lineRule="auto"/>
        <w:ind w:firstLineChars="200" w:firstLine="480"/>
        <w:rPr>
          <w:rFonts w:ascii="宋体" w:hAnsi="宋体" w:cs="仿宋_GB2312"/>
          <w:kern w:val="0"/>
          <w:sz w:val="24"/>
        </w:rPr>
      </w:pPr>
      <w:r>
        <w:rPr>
          <w:rFonts w:ascii="宋体" w:hAnsi="宋体" w:cs="仿宋_GB2312" w:hint="eastAsia"/>
          <w:kern w:val="0"/>
          <w:sz w:val="24"/>
        </w:rPr>
        <w:t>叠合板施工图中应表示清楚叠合板与梁墙、叠合板与叠合板之间、叠合板与现浇板之间的连接节点大样，局部升降板的节点大样。</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 xml:space="preserve">3.5.5 </w:t>
      </w:r>
      <w:r>
        <w:rPr>
          <w:rFonts w:ascii="宋体" w:hAnsi="宋体" w:cs="仿宋_GB2312" w:hint="eastAsia"/>
          <w:kern w:val="0"/>
          <w:sz w:val="24"/>
        </w:rPr>
        <w:t xml:space="preserve"> 其他预制底板形式施工图。</w:t>
      </w:r>
    </w:p>
    <w:p w:rsidR="00C42B46" w:rsidRDefault="00C42B46" w:rsidP="00C42B46">
      <w:pPr>
        <w:spacing w:line="360" w:lineRule="auto"/>
        <w:ind w:firstLineChars="200" w:firstLine="480"/>
        <w:rPr>
          <w:rFonts w:ascii="宋体" w:hAnsi="宋体" w:cs="仿宋_GB2312"/>
          <w:kern w:val="0"/>
          <w:sz w:val="24"/>
        </w:rPr>
      </w:pPr>
      <w:r>
        <w:rPr>
          <w:rFonts w:ascii="宋体" w:hAnsi="宋体" w:cs="仿宋_GB2312" w:hint="eastAsia"/>
          <w:kern w:val="0"/>
          <w:sz w:val="24"/>
        </w:rPr>
        <w:t>当采用其他形式的预制底板形式时，应注明预制底板编号、装配方向等，布置方式及受力模式应满足相应规范图集。</w:t>
      </w:r>
    </w:p>
    <w:p w:rsidR="00C42B46" w:rsidRDefault="00C42B46" w:rsidP="00C42B46">
      <w:pPr>
        <w:pStyle w:val="2"/>
        <w:jc w:val="center"/>
        <w:rPr>
          <w:rFonts w:ascii="黑体" w:eastAsia="黑体" w:hAnsi="黑体"/>
          <w:sz w:val="24"/>
          <w:szCs w:val="24"/>
        </w:rPr>
      </w:pPr>
      <w:bookmarkStart w:id="24" w:name="_Toc533535437"/>
      <w:bookmarkStart w:id="25" w:name="_Toc533846619"/>
      <w:r>
        <w:rPr>
          <w:rFonts w:ascii="黑体" w:eastAsia="黑体" w:hAnsi="黑体" w:hint="eastAsia"/>
          <w:sz w:val="24"/>
          <w:szCs w:val="24"/>
        </w:rPr>
        <w:t>3.6  楼梯施工图设计深度</w:t>
      </w:r>
      <w:bookmarkEnd w:id="24"/>
      <w:bookmarkEnd w:id="25"/>
    </w:p>
    <w:p w:rsidR="00C42B46" w:rsidRDefault="00C42B46" w:rsidP="00C42B46">
      <w:pPr>
        <w:spacing w:line="360" w:lineRule="auto"/>
        <w:ind w:firstLineChars="200" w:firstLine="480"/>
        <w:rPr>
          <w:rFonts w:ascii="宋体" w:hAnsi="宋体" w:cs="仿宋_GB2312"/>
          <w:kern w:val="0"/>
          <w:sz w:val="24"/>
        </w:rPr>
      </w:pPr>
      <w:r>
        <w:rPr>
          <w:rFonts w:ascii="宋体" w:hAnsi="宋体" w:cs="仿宋_GB2312" w:hint="eastAsia"/>
          <w:kern w:val="0"/>
          <w:sz w:val="24"/>
        </w:rPr>
        <w:t>施工图表达的内容应包括楼梯平面图、剖面图。除传统施工图表达内容外，对于装配式楼梯，还应包括预制构件的连接大样及大样详图。</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3.6.1</w:t>
      </w:r>
      <w:r>
        <w:rPr>
          <w:rFonts w:ascii="宋体" w:hAnsi="宋体" w:cs="仿宋_GB2312" w:hint="eastAsia"/>
          <w:kern w:val="0"/>
          <w:sz w:val="24"/>
        </w:rPr>
        <w:t xml:space="preserve">  楼梯结构平面图中应包括平台板的标高、梯梁位置标注、梯段位置标注、梯段编号及相关说明。</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3.6.2</w:t>
      </w:r>
      <w:r>
        <w:rPr>
          <w:rFonts w:ascii="宋体" w:hAnsi="宋体" w:cs="仿宋_GB2312" w:hint="eastAsia"/>
          <w:kern w:val="0"/>
          <w:sz w:val="24"/>
        </w:rPr>
        <w:t xml:space="preserve">  剖面图应表达楼梯梯段配筋，楼梯平台厚度及配筋，梯段尺寸标注；</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3.6.3</w:t>
      </w:r>
      <w:r>
        <w:rPr>
          <w:rFonts w:ascii="宋体" w:hAnsi="宋体" w:cs="仿宋_GB2312" w:hint="eastAsia"/>
          <w:kern w:val="0"/>
          <w:sz w:val="24"/>
        </w:rPr>
        <w:t xml:space="preserve">  预制梯段构件大样图应表示预制梯段板具体尺寸、楼梯栏杆预留洞位置、梯段预留连接洞位置尺寸、预埋件位置尺寸；配筋图中还应表示钢筋标号、尺寸标注，配筋表；注明吊点位置及型号。</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3.6.4</w:t>
      </w:r>
      <w:r>
        <w:rPr>
          <w:rFonts w:ascii="宋体" w:hAnsi="宋体" w:cs="仿宋_GB2312" w:hint="eastAsia"/>
          <w:kern w:val="0"/>
          <w:sz w:val="24"/>
        </w:rPr>
        <w:t xml:space="preserve">  预制楼梯节点详图，应注明梯段板端连接方式；节点形式应注明钢筋或预埋件的位置关系，构件代号、连接材料、附加钢筋的规格型号、数量，应注明连接方式对施工安装的要求。</w:t>
      </w:r>
    </w:p>
    <w:p w:rsidR="00C42B46" w:rsidRDefault="00C42B46" w:rsidP="00C42B46">
      <w:pPr>
        <w:pStyle w:val="2"/>
        <w:jc w:val="center"/>
        <w:rPr>
          <w:rFonts w:ascii="黑体" w:eastAsia="黑体" w:hAnsi="黑体"/>
          <w:sz w:val="24"/>
          <w:szCs w:val="24"/>
        </w:rPr>
      </w:pPr>
      <w:bookmarkStart w:id="26" w:name="_Toc533535438"/>
      <w:bookmarkStart w:id="27" w:name="_Toc533846620"/>
      <w:r>
        <w:rPr>
          <w:rFonts w:ascii="黑体" w:eastAsia="黑体" w:hAnsi="黑体" w:hint="eastAsia"/>
          <w:sz w:val="24"/>
          <w:szCs w:val="24"/>
        </w:rPr>
        <w:lastRenderedPageBreak/>
        <w:t>3.7  预制阳台、空调板施工图设计深度</w:t>
      </w:r>
      <w:bookmarkEnd w:id="26"/>
      <w:bookmarkEnd w:id="27"/>
    </w:p>
    <w:p w:rsidR="00C42B46" w:rsidRDefault="00C42B46" w:rsidP="00C42B46">
      <w:pPr>
        <w:spacing w:line="360" w:lineRule="auto"/>
        <w:ind w:firstLineChars="200" w:firstLine="480"/>
        <w:rPr>
          <w:rFonts w:ascii="宋体" w:hAnsi="宋体" w:cs="仿宋_GB2312"/>
          <w:kern w:val="0"/>
          <w:sz w:val="24"/>
        </w:rPr>
      </w:pPr>
      <w:r>
        <w:rPr>
          <w:rFonts w:ascii="宋体" w:hAnsi="宋体" w:cs="仿宋_GB2312" w:hint="eastAsia"/>
          <w:kern w:val="0"/>
          <w:sz w:val="24"/>
        </w:rPr>
        <w:t>楼板平面布置图中应注明预制阳台及空调板构件编号、尺寸定位；应有模板图及配筋图，图中应注明构件尺寸、钢筋或预埋件的型号及数量、钢筋或预埋件的位置关系、构件代号、连接材料，并应注明连接方法及其对施工安装的要求；注明吊点位置及型号。</w:t>
      </w:r>
    </w:p>
    <w:p w:rsidR="00C42B46" w:rsidRDefault="00C42B46" w:rsidP="00C42B46">
      <w:pPr>
        <w:pStyle w:val="2"/>
        <w:jc w:val="center"/>
        <w:rPr>
          <w:rFonts w:ascii="黑体" w:eastAsia="黑体" w:hAnsi="黑体"/>
          <w:sz w:val="24"/>
          <w:szCs w:val="24"/>
        </w:rPr>
      </w:pPr>
      <w:bookmarkStart w:id="28" w:name="_Toc533535439"/>
      <w:bookmarkStart w:id="29" w:name="_Toc533846621"/>
      <w:r>
        <w:rPr>
          <w:rFonts w:ascii="黑体" w:eastAsia="黑体" w:hAnsi="黑体" w:hint="eastAsia"/>
          <w:sz w:val="24"/>
          <w:szCs w:val="24"/>
        </w:rPr>
        <w:t>3.8  外墙挂板施工图设计深度</w:t>
      </w:r>
      <w:bookmarkEnd w:id="28"/>
      <w:bookmarkEnd w:id="29"/>
    </w:p>
    <w:p w:rsidR="00C42B46" w:rsidRDefault="00C42B46" w:rsidP="00C42B46">
      <w:pPr>
        <w:spacing w:line="360" w:lineRule="auto"/>
        <w:ind w:firstLineChars="200" w:firstLine="480"/>
        <w:rPr>
          <w:rFonts w:ascii="宋体" w:hAnsi="宋体" w:cs="仿宋_GB2312"/>
          <w:kern w:val="0"/>
          <w:sz w:val="24"/>
        </w:rPr>
      </w:pPr>
      <w:r>
        <w:rPr>
          <w:rFonts w:ascii="宋体" w:hAnsi="宋体" w:cs="仿宋_GB2312" w:hint="eastAsia"/>
          <w:kern w:val="0"/>
          <w:sz w:val="24"/>
        </w:rPr>
        <w:t>预制外墙挂板是安装在主体结构上，起装饰维护作用的非承重预制混凝土外墙板。施工图设计应包括立面外墙挂板拆分图、梁柱预埋件平面图、外墙挂板构件大样图。</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3.8.1</w:t>
      </w:r>
      <w:r>
        <w:rPr>
          <w:rFonts w:ascii="宋体" w:hAnsi="宋体" w:cs="仿宋_GB2312" w:hint="eastAsia"/>
          <w:kern w:val="0"/>
          <w:sz w:val="24"/>
        </w:rPr>
        <w:t xml:space="preserve">  立面外墙挂板拆分图应包括构件编号、尺寸定位、分缝宽度及尺寸定位；构件位置关系示意图、必要的局部剖面详图；</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3.8.2</w:t>
      </w:r>
      <w:r>
        <w:rPr>
          <w:rFonts w:ascii="宋体" w:hAnsi="宋体" w:cs="仿宋_GB2312" w:hint="eastAsia"/>
          <w:kern w:val="0"/>
          <w:sz w:val="24"/>
        </w:rPr>
        <w:t xml:space="preserve">  预埋件平面图，应包括预埋件编号、尺寸定位；不同部位不同形式的连接节点详图；此平面图可单独表示亦可在梁图或板图中示意；</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3.8.3</w:t>
      </w:r>
      <w:r>
        <w:rPr>
          <w:rFonts w:ascii="宋体" w:hAnsi="宋体" w:cs="仿宋_GB2312" w:hint="eastAsia"/>
          <w:kern w:val="0"/>
          <w:sz w:val="24"/>
        </w:rPr>
        <w:t xml:space="preserve">  外墙挂板构件大样图应包含模板图、剖面图、对应的配筋平面图以及钢筋的下料表，模板图中应示意吊点的位置，并应进行吊点验算。应包括建筑、机电设备、精装修等专业在预制墙上的预留洞口、预埋管线，注明洞口加强措施。应预留防雷接地条件。</w:t>
      </w:r>
    </w:p>
    <w:p w:rsidR="00C42B46" w:rsidRDefault="00C42B46" w:rsidP="00C42B46">
      <w:pPr>
        <w:pStyle w:val="2"/>
        <w:jc w:val="center"/>
        <w:rPr>
          <w:rFonts w:ascii="黑体" w:eastAsia="黑体" w:hAnsi="黑体"/>
          <w:sz w:val="24"/>
          <w:szCs w:val="24"/>
        </w:rPr>
      </w:pPr>
      <w:bookmarkStart w:id="30" w:name="_Toc533535440"/>
      <w:bookmarkStart w:id="31" w:name="_Toc533846622"/>
      <w:r>
        <w:rPr>
          <w:rFonts w:ascii="黑体" w:eastAsia="黑体" w:hAnsi="黑体" w:hint="eastAsia"/>
          <w:sz w:val="24"/>
          <w:szCs w:val="24"/>
        </w:rPr>
        <w:t>3.9  结构计算书</w:t>
      </w:r>
      <w:bookmarkEnd w:id="30"/>
      <w:bookmarkEnd w:id="31"/>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3.9.1</w:t>
      </w:r>
      <w:r>
        <w:rPr>
          <w:rFonts w:ascii="宋体" w:hAnsi="宋体" w:cs="仿宋_GB2312" w:hint="eastAsia"/>
          <w:kern w:val="0"/>
          <w:sz w:val="24"/>
        </w:rPr>
        <w:t xml:space="preserve">  装配式结构的相关计算参数应按照规范要求调整，连接接缝应按照规范要求进行计算；应进行预制构件脱模、吊装施工的两阶段验算；预制墙、预制柱水平后浇节点的抗剪验算；预制梁梁端的抗剪验算。</w:t>
      </w:r>
    </w:p>
    <w:p w:rsidR="00C42B46" w:rsidRDefault="00C42B46" w:rsidP="00C42B46">
      <w:pPr>
        <w:spacing w:line="360" w:lineRule="auto"/>
        <w:rPr>
          <w:rFonts w:ascii="宋体" w:hAnsi="宋体" w:cs="仿宋_GB2312"/>
          <w:kern w:val="0"/>
          <w:sz w:val="24"/>
        </w:rPr>
      </w:pPr>
      <w:r>
        <w:rPr>
          <w:rFonts w:ascii="宋体" w:hAnsi="宋体" w:cs="仿宋_GB2312" w:hint="eastAsia"/>
          <w:b/>
          <w:bCs/>
          <w:kern w:val="0"/>
          <w:sz w:val="24"/>
        </w:rPr>
        <w:t>3.9.2</w:t>
      </w:r>
      <w:r>
        <w:rPr>
          <w:rFonts w:ascii="宋体" w:hAnsi="宋体" w:cs="仿宋_GB2312" w:hint="eastAsia"/>
          <w:kern w:val="0"/>
          <w:sz w:val="24"/>
        </w:rPr>
        <w:t xml:space="preserve">  采用预制夹心保温墙体时，连接件连接构造应符合其产品参数要求；当采用没有定型的新型连接件时，应按照相关国家标准及规范执行。</w:t>
      </w:r>
    </w:p>
    <w:p w:rsidR="00C42B46" w:rsidRDefault="00C42B46" w:rsidP="00C42B46">
      <w:pPr>
        <w:pStyle w:val="1"/>
        <w:jc w:val="center"/>
        <w:rPr>
          <w:rFonts w:ascii="宋体" w:hAnsi="宋体" w:cs="仿宋_GB2312"/>
          <w:b w:val="0"/>
          <w:sz w:val="24"/>
        </w:rPr>
      </w:pPr>
      <w:r>
        <w:rPr>
          <w:rFonts w:ascii="宋体" w:hAnsi="宋体" w:cs="仿宋_GB2312"/>
          <w:sz w:val="24"/>
        </w:rPr>
        <w:br w:type="page"/>
      </w:r>
      <w:bookmarkStart w:id="32" w:name="_Toc533535441"/>
      <w:bookmarkStart w:id="33" w:name="_Toc533846623"/>
      <w:r>
        <w:rPr>
          <w:rFonts w:ascii="黑体" w:eastAsia="黑体" w:hAnsi="黑体" w:hint="eastAsia"/>
          <w:sz w:val="32"/>
          <w:szCs w:val="32"/>
        </w:rPr>
        <w:lastRenderedPageBreak/>
        <w:t>4机电专业</w:t>
      </w:r>
      <w:bookmarkEnd w:id="32"/>
      <w:bookmarkEnd w:id="33"/>
    </w:p>
    <w:p w:rsidR="00C42B46" w:rsidRDefault="00C42B46" w:rsidP="00C42B46">
      <w:pPr>
        <w:pStyle w:val="2"/>
        <w:jc w:val="center"/>
        <w:rPr>
          <w:rFonts w:ascii="黑体" w:eastAsia="黑体" w:hAnsi="黑体"/>
          <w:sz w:val="24"/>
          <w:szCs w:val="24"/>
        </w:rPr>
      </w:pPr>
      <w:bookmarkStart w:id="34" w:name="_Toc533535442"/>
      <w:bookmarkStart w:id="35" w:name="_Toc533846624"/>
      <w:r>
        <w:rPr>
          <w:rFonts w:ascii="黑体" w:eastAsia="黑体" w:hAnsi="黑体" w:hint="eastAsia"/>
          <w:sz w:val="24"/>
          <w:szCs w:val="24"/>
        </w:rPr>
        <w:t>4.1 给排水专业</w:t>
      </w:r>
      <w:bookmarkEnd w:id="34"/>
      <w:bookmarkEnd w:id="35"/>
    </w:p>
    <w:p w:rsidR="00C42B46" w:rsidRDefault="00C42B46" w:rsidP="00C42B46">
      <w:pPr>
        <w:spacing w:line="360" w:lineRule="auto"/>
        <w:ind w:left="482" w:hangingChars="200" w:hanging="482"/>
        <w:jc w:val="left"/>
        <w:rPr>
          <w:rFonts w:ascii="宋体" w:hAnsi="宋体" w:cs="仿宋_GB2312"/>
          <w:kern w:val="0"/>
          <w:sz w:val="24"/>
        </w:rPr>
      </w:pPr>
      <w:r>
        <w:rPr>
          <w:rFonts w:ascii="宋体" w:hAnsi="宋体" w:cs="仿宋_GB2312"/>
          <w:b/>
          <w:bCs/>
          <w:kern w:val="0"/>
          <w:sz w:val="24"/>
        </w:rPr>
        <w:t>4.</w:t>
      </w:r>
      <w:r>
        <w:rPr>
          <w:rFonts w:ascii="宋体" w:hAnsi="宋体" w:cs="仿宋_GB2312" w:hint="eastAsia"/>
          <w:b/>
          <w:bCs/>
          <w:kern w:val="0"/>
          <w:sz w:val="24"/>
        </w:rPr>
        <w:t>1</w:t>
      </w:r>
      <w:r>
        <w:rPr>
          <w:rFonts w:ascii="宋体" w:hAnsi="宋体" w:cs="仿宋_GB2312"/>
          <w:b/>
          <w:bCs/>
          <w:kern w:val="0"/>
          <w:sz w:val="24"/>
        </w:rPr>
        <w:t xml:space="preserve">.1 </w:t>
      </w:r>
      <w:r>
        <w:rPr>
          <w:rFonts w:ascii="宋体" w:hAnsi="宋体" w:cs="仿宋_GB2312" w:hint="eastAsia"/>
          <w:kern w:val="0"/>
          <w:sz w:val="24"/>
        </w:rPr>
        <w:t>设计说明</w:t>
      </w:r>
    </w:p>
    <w:p w:rsidR="00C42B46" w:rsidRDefault="00C42B46" w:rsidP="00C42B46">
      <w:pPr>
        <w:spacing w:line="360" w:lineRule="auto"/>
        <w:ind w:firstLineChars="200" w:firstLine="482"/>
        <w:jc w:val="left"/>
        <w:rPr>
          <w:rFonts w:ascii="宋体" w:hAnsi="宋体" w:cs="仿宋_GB2312"/>
          <w:kern w:val="0"/>
          <w:sz w:val="24"/>
        </w:rPr>
      </w:pPr>
      <w:r>
        <w:rPr>
          <w:rFonts w:ascii="宋体" w:hAnsi="宋体" w:hint="eastAsia"/>
          <w:b/>
          <w:sz w:val="24"/>
        </w:rPr>
        <w:t xml:space="preserve">1 </w:t>
      </w:r>
      <w:r>
        <w:rPr>
          <w:rFonts w:ascii="宋体" w:hAnsi="宋体" w:cs="仿宋_GB2312" w:hint="eastAsia"/>
          <w:sz w:val="24"/>
        </w:rPr>
        <w:t>采</w:t>
      </w:r>
      <w:r>
        <w:rPr>
          <w:rFonts w:ascii="宋体" w:hAnsi="宋体" w:cs="仿宋_GB2312" w:hint="eastAsia"/>
          <w:kern w:val="0"/>
          <w:sz w:val="24"/>
        </w:rPr>
        <w:t>用装配式钢筋混凝土结构建筑的项目应在设计说明中体现装配式建筑给排水专项说明，说明项目采用装配式建筑技术的选项内容、主要技术措施及预制混凝土构件的分布情况；</w:t>
      </w:r>
    </w:p>
    <w:p w:rsidR="00C42B46" w:rsidRDefault="00C42B46" w:rsidP="00C42B46">
      <w:pPr>
        <w:spacing w:line="360" w:lineRule="auto"/>
        <w:ind w:firstLineChars="200" w:firstLine="482"/>
        <w:jc w:val="left"/>
        <w:rPr>
          <w:rFonts w:ascii="宋体" w:hAnsi="宋体" w:cs="仿宋_GB2312"/>
          <w:kern w:val="0"/>
          <w:sz w:val="24"/>
        </w:rPr>
      </w:pPr>
      <w:r>
        <w:rPr>
          <w:rFonts w:ascii="宋体" w:hAnsi="宋体" w:hint="eastAsia"/>
          <w:b/>
          <w:sz w:val="24"/>
        </w:rPr>
        <w:t xml:space="preserve">2 </w:t>
      </w:r>
      <w:r>
        <w:rPr>
          <w:rFonts w:ascii="宋体" w:hAnsi="宋体" w:cs="仿宋_GB2312" w:hint="eastAsia"/>
          <w:sz w:val="24"/>
        </w:rPr>
        <w:t>需说明集成厨卫管道布置情况，说明给排水管井布置、管线与结构分离情况及相关要求；</w:t>
      </w:r>
    </w:p>
    <w:p w:rsidR="00C42B46" w:rsidRDefault="00C42B46" w:rsidP="00C42B46">
      <w:pPr>
        <w:spacing w:line="360" w:lineRule="auto"/>
        <w:ind w:firstLineChars="200" w:firstLine="482"/>
        <w:jc w:val="left"/>
        <w:rPr>
          <w:rFonts w:ascii="宋体" w:hAnsi="宋体" w:cs="仿宋_GB2312"/>
          <w:kern w:val="0"/>
          <w:sz w:val="24"/>
        </w:rPr>
      </w:pPr>
      <w:r>
        <w:rPr>
          <w:rFonts w:ascii="宋体" w:hAnsi="宋体" w:hint="eastAsia"/>
          <w:b/>
          <w:sz w:val="24"/>
        </w:rPr>
        <w:t xml:space="preserve">3 </w:t>
      </w:r>
      <w:r>
        <w:rPr>
          <w:rFonts w:ascii="宋体" w:hAnsi="宋体" w:cs="仿宋_GB2312" w:hint="eastAsia"/>
          <w:kern w:val="0"/>
          <w:sz w:val="24"/>
        </w:rPr>
        <w:t>描述给排水管道的敷设方式；管道、管件及附件等设置预制墙体内的位置及做法；描述预留孔洞、沟槽做法要求、预埋套管及管道安装方式及预留孔洞、管槽等的尺寸要求，当文字表述不清可以图表形式表示；</w:t>
      </w:r>
    </w:p>
    <w:p w:rsidR="00C42B46" w:rsidRDefault="00C42B46" w:rsidP="00C42B46">
      <w:pPr>
        <w:spacing w:line="360" w:lineRule="auto"/>
        <w:ind w:firstLineChars="200" w:firstLine="482"/>
        <w:jc w:val="left"/>
        <w:rPr>
          <w:rFonts w:ascii="宋体" w:hAnsi="宋体" w:cs="仿宋_GB2312"/>
          <w:kern w:val="0"/>
          <w:sz w:val="24"/>
        </w:rPr>
      </w:pPr>
      <w:r>
        <w:rPr>
          <w:rFonts w:ascii="宋体" w:hAnsi="宋体" w:hint="eastAsia"/>
          <w:b/>
          <w:sz w:val="24"/>
        </w:rPr>
        <w:t xml:space="preserve">4 </w:t>
      </w:r>
      <w:r>
        <w:rPr>
          <w:rFonts w:ascii="宋体" w:hAnsi="宋体" w:cs="仿宋_GB2312" w:hint="eastAsia"/>
          <w:kern w:val="0"/>
          <w:sz w:val="24"/>
        </w:rPr>
        <w:t>描述管道穿过预制构件部位采取的防水、防火、隔声及保温措施。</w:t>
      </w:r>
    </w:p>
    <w:p w:rsidR="00C42B46" w:rsidRDefault="00C42B46" w:rsidP="00C42B46">
      <w:pPr>
        <w:spacing w:line="360" w:lineRule="auto"/>
        <w:ind w:firstLineChars="200" w:firstLine="482"/>
        <w:jc w:val="left"/>
        <w:rPr>
          <w:rFonts w:ascii="宋体" w:hAnsi="宋体" w:cs="仿宋_GB2312"/>
          <w:kern w:val="0"/>
          <w:sz w:val="24"/>
        </w:rPr>
      </w:pPr>
      <w:r>
        <w:rPr>
          <w:rFonts w:ascii="宋体" w:hAnsi="宋体" w:hint="eastAsia"/>
          <w:b/>
          <w:sz w:val="24"/>
        </w:rPr>
        <w:t>5</w:t>
      </w:r>
      <w:r>
        <w:rPr>
          <w:rFonts w:ascii="宋体" w:hAnsi="宋体" w:cs="仿宋_GB2312" w:hint="eastAsia"/>
          <w:kern w:val="0"/>
          <w:sz w:val="24"/>
        </w:rPr>
        <w:t xml:space="preserve"> 与相关专业的技术接口要求。</w:t>
      </w:r>
    </w:p>
    <w:p w:rsidR="00C42B46" w:rsidRDefault="00C42B46" w:rsidP="00C42B46">
      <w:pPr>
        <w:spacing w:line="360" w:lineRule="auto"/>
        <w:ind w:left="482" w:hangingChars="200" w:hanging="482"/>
        <w:jc w:val="left"/>
        <w:rPr>
          <w:rFonts w:ascii="宋体" w:hAnsi="宋体" w:cs="仿宋_GB2312"/>
          <w:kern w:val="0"/>
          <w:sz w:val="24"/>
        </w:rPr>
      </w:pPr>
      <w:r>
        <w:rPr>
          <w:rFonts w:ascii="黑体" w:eastAsia="黑体" w:hAnsi="黑体"/>
          <w:b/>
          <w:sz w:val="24"/>
        </w:rPr>
        <w:t>4.</w:t>
      </w:r>
      <w:r>
        <w:rPr>
          <w:rFonts w:ascii="黑体" w:eastAsia="黑体" w:hAnsi="黑体" w:hint="eastAsia"/>
          <w:b/>
          <w:sz w:val="24"/>
        </w:rPr>
        <w:t>1</w:t>
      </w:r>
      <w:r>
        <w:rPr>
          <w:rFonts w:ascii="黑体" w:eastAsia="黑体" w:hAnsi="黑体"/>
          <w:b/>
          <w:sz w:val="24"/>
        </w:rPr>
        <w:t>.</w:t>
      </w:r>
      <w:r>
        <w:rPr>
          <w:rFonts w:ascii="黑体" w:eastAsia="黑体" w:hAnsi="黑体" w:hint="eastAsia"/>
          <w:b/>
          <w:sz w:val="24"/>
        </w:rPr>
        <w:t>2</w:t>
      </w:r>
      <w:r>
        <w:rPr>
          <w:rFonts w:ascii="宋体" w:hAnsi="宋体" w:cs="仿宋_GB2312" w:hint="eastAsia"/>
          <w:kern w:val="0"/>
          <w:sz w:val="24"/>
        </w:rPr>
        <w:t>给水排水平面图纸</w:t>
      </w:r>
    </w:p>
    <w:p w:rsidR="00C42B46" w:rsidRDefault="00C42B46" w:rsidP="00C42B46">
      <w:pPr>
        <w:spacing w:line="360" w:lineRule="auto"/>
        <w:ind w:firstLineChars="200" w:firstLine="482"/>
        <w:jc w:val="left"/>
        <w:rPr>
          <w:rFonts w:ascii="宋体" w:hAnsi="宋体" w:cs="仿宋_GB2312"/>
          <w:kern w:val="0"/>
          <w:sz w:val="24"/>
        </w:rPr>
      </w:pPr>
      <w:r>
        <w:rPr>
          <w:rFonts w:ascii="宋体" w:hAnsi="宋体" w:hint="eastAsia"/>
          <w:b/>
          <w:sz w:val="24"/>
        </w:rPr>
        <w:t xml:space="preserve">1 </w:t>
      </w:r>
      <w:r>
        <w:rPr>
          <w:rFonts w:ascii="宋体" w:hAnsi="宋体" w:cs="仿宋_GB2312" w:hint="eastAsia"/>
          <w:kern w:val="0"/>
          <w:sz w:val="24"/>
        </w:rPr>
        <w:t>应标注预埋在预制构件中的管道及预埋件等的定位尺寸、管径、标高等；当平面图无法表示清楚时，应在系统图或安装大样图中予以补充；</w:t>
      </w:r>
    </w:p>
    <w:p w:rsidR="00C42B46" w:rsidRDefault="00C42B46" w:rsidP="00C42B46">
      <w:pPr>
        <w:spacing w:line="360" w:lineRule="auto"/>
        <w:ind w:firstLineChars="200" w:firstLine="482"/>
        <w:jc w:val="left"/>
        <w:rPr>
          <w:rFonts w:ascii="宋体" w:hAnsi="宋体" w:cs="仿宋_GB2312"/>
          <w:kern w:val="0"/>
          <w:sz w:val="24"/>
        </w:rPr>
      </w:pPr>
      <w:r>
        <w:rPr>
          <w:rFonts w:ascii="宋体" w:hAnsi="宋体" w:hint="eastAsia"/>
          <w:b/>
          <w:sz w:val="24"/>
        </w:rPr>
        <w:t xml:space="preserve">2 </w:t>
      </w:r>
      <w:r>
        <w:rPr>
          <w:rFonts w:ascii="宋体" w:hAnsi="宋体" w:cs="仿宋_GB2312" w:hint="eastAsia"/>
          <w:kern w:val="0"/>
          <w:sz w:val="24"/>
        </w:rPr>
        <w:t>当管道敷设在较复杂预制管槽处时，应提供管道或设备的局部安装详图，表示预制构件中预留的孔洞、沟槽、预埋套管等的部位、尺寸、标高及定位尺寸等。</w:t>
      </w:r>
    </w:p>
    <w:p w:rsidR="00C42B46" w:rsidRDefault="00C42B46" w:rsidP="00C42B46">
      <w:pPr>
        <w:pStyle w:val="2"/>
        <w:jc w:val="center"/>
        <w:rPr>
          <w:rFonts w:ascii="黑体" w:eastAsia="黑体" w:hAnsi="黑体"/>
          <w:sz w:val="24"/>
          <w:szCs w:val="24"/>
        </w:rPr>
      </w:pPr>
      <w:bookmarkStart w:id="36" w:name="_Toc533535443"/>
      <w:bookmarkStart w:id="37" w:name="_Toc533846625"/>
      <w:r>
        <w:rPr>
          <w:rFonts w:ascii="黑体" w:eastAsia="黑体" w:hAnsi="黑体" w:hint="eastAsia"/>
          <w:sz w:val="24"/>
          <w:szCs w:val="24"/>
        </w:rPr>
        <w:t>4.2 暖通专业</w:t>
      </w:r>
      <w:bookmarkEnd w:id="36"/>
      <w:bookmarkEnd w:id="37"/>
    </w:p>
    <w:p w:rsidR="00C42B46" w:rsidRDefault="00C42B46" w:rsidP="00C42B46">
      <w:pPr>
        <w:spacing w:line="360" w:lineRule="auto"/>
        <w:ind w:left="482" w:hangingChars="200" w:hanging="482"/>
        <w:rPr>
          <w:rFonts w:ascii="宋体" w:hAnsi="宋体" w:cs="仿宋_GB2312"/>
          <w:kern w:val="0"/>
          <w:sz w:val="24"/>
        </w:rPr>
      </w:pPr>
      <w:r>
        <w:rPr>
          <w:rFonts w:ascii="黑体" w:eastAsia="黑体" w:hAnsi="黑体"/>
          <w:b/>
          <w:sz w:val="24"/>
        </w:rPr>
        <w:t>4.</w:t>
      </w:r>
      <w:r>
        <w:rPr>
          <w:rFonts w:ascii="黑体" w:eastAsia="黑体" w:hAnsi="黑体" w:hint="eastAsia"/>
          <w:b/>
          <w:sz w:val="24"/>
        </w:rPr>
        <w:t>2</w:t>
      </w:r>
      <w:r>
        <w:rPr>
          <w:rFonts w:ascii="黑体" w:eastAsia="黑体" w:hAnsi="黑体"/>
          <w:b/>
          <w:sz w:val="24"/>
        </w:rPr>
        <w:t xml:space="preserve">.1 </w:t>
      </w:r>
      <w:r>
        <w:rPr>
          <w:rFonts w:ascii="宋体" w:hAnsi="宋体" w:cs="仿宋_GB2312" w:hint="eastAsia"/>
          <w:kern w:val="0"/>
          <w:sz w:val="24"/>
        </w:rPr>
        <w:t>设计说明</w:t>
      </w:r>
    </w:p>
    <w:p w:rsidR="00C42B46" w:rsidRDefault="00C42B46" w:rsidP="00C42B46">
      <w:pPr>
        <w:spacing w:line="360" w:lineRule="auto"/>
        <w:ind w:firstLineChars="200" w:firstLine="480"/>
        <w:rPr>
          <w:rFonts w:ascii="宋体" w:hAnsi="宋体" w:cs="仿宋_GB2312"/>
          <w:kern w:val="0"/>
          <w:sz w:val="24"/>
        </w:rPr>
      </w:pPr>
      <w:r>
        <w:rPr>
          <w:rFonts w:ascii="宋体" w:hAnsi="宋体" w:cs="仿宋_GB2312" w:hint="eastAsia"/>
          <w:kern w:val="0"/>
          <w:sz w:val="24"/>
        </w:rPr>
        <w:t>1 采用装配式钢筋混凝土结构建筑的项目应在设计说明中体现装配式建筑暖通专项说明，说明项目采用装配式建筑技术的选项内容、主要技术措施及预制混凝土构件的分布情况；</w:t>
      </w:r>
    </w:p>
    <w:p w:rsidR="00C42B46" w:rsidRDefault="00C42B46" w:rsidP="00C42B46">
      <w:pPr>
        <w:spacing w:line="360" w:lineRule="auto"/>
        <w:ind w:left="482" w:hangingChars="200" w:hanging="482"/>
        <w:rPr>
          <w:rFonts w:ascii="宋体" w:hAnsi="宋体" w:cs="仿宋_GB2312"/>
          <w:kern w:val="0"/>
          <w:sz w:val="24"/>
        </w:rPr>
      </w:pPr>
      <w:r>
        <w:rPr>
          <w:rFonts w:ascii="宋体" w:hAnsi="宋体" w:hint="eastAsia"/>
          <w:b/>
          <w:sz w:val="24"/>
        </w:rPr>
        <w:lastRenderedPageBreak/>
        <w:t xml:space="preserve">2 </w:t>
      </w:r>
      <w:r>
        <w:rPr>
          <w:rFonts w:ascii="宋体" w:hAnsi="宋体" w:cs="仿宋_GB2312" w:hint="eastAsia"/>
          <w:kern w:val="0"/>
          <w:sz w:val="24"/>
        </w:rPr>
        <w:t>说明暖通风井布置、管线与结构分离情况及相关要求；</w:t>
      </w:r>
    </w:p>
    <w:p w:rsidR="00C42B46" w:rsidRDefault="00C42B46" w:rsidP="00C42B46">
      <w:pPr>
        <w:spacing w:line="360" w:lineRule="auto"/>
        <w:ind w:firstLineChars="200" w:firstLine="482"/>
        <w:rPr>
          <w:rFonts w:ascii="宋体" w:hAnsi="宋体" w:cs="仿宋_GB2312"/>
          <w:kern w:val="0"/>
          <w:sz w:val="24"/>
        </w:rPr>
      </w:pPr>
      <w:r>
        <w:rPr>
          <w:rFonts w:ascii="宋体" w:hAnsi="宋体" w:hint="eastAsia"/>
          <w:b/>
          <w:sz w:val="24"/>
        </w:rPr>
        <w:t xml:space="preserve">3 </w:t>
      </w:r>
      <w:r>
        <w:rPr>
          <w:rFonts w:ascii="宋体" w:hAnsi="宋体" w:cs="仿宋_GB2312" w:hint="eastAsia"/>
          <w:kern w:val="0"/>
          <w:sz w:val="24"/>
        </w:rPr>
        <w:t>描述暖通管道的敷设方式；管道、管件及附件等设置在预制墙体内的位置及做法；描述预留孔洞、沟槽做法要求、预埋套管及管道安装方式及预留孔洞、管槽等的尺寸要求，当文字表述不清可以图表形式表示；</w:t>
      </w:r>
    </w:p>
    <w:p w:rsidR="00C42B46" w:rsidRDefault="00C42B46" w:rsidP="00C42B46">
      <w:pPr>
        <w:spacing w:line="360" w:lineRule="auto"/>
        <w:ind w:firstLineChars="200" w:firstLine="482"/>
        <w:rPr>
          <w:rFonts w:ascii="宋体" w:hAnsi="宋体" w:cs="仿宋_GB2312"/>
          <w:kern w:val="0"/>
          <w:sz w:val="24"/>
        </w:rPr>
      </w:pPr>
      <w:r>
        <w:rPr>
          <w:rFonts w:ascii="宋体" w:hAnsi="宋体" w:hint="eastAsia"/>
          <w:b/>
          <w:sz w:val="24"/>
        </w:rPr>
        <w:t xml:space="preserve">4 </w:t>
      </w:r>
      <w:r>
        <w:rPr>
          <w:rFonts w:ascii="宋体" w:hAnsi="宋体" w:cs="仿宋_GB2312" w:hint="eastAsia"/>
          <w:kern w:val="0"/>
          <w:sz w:val="24"/>
        </w:rPr>
        <w:t>描述管道穿过预制构件部位采取的防水、防火、隔声及保温等措施；</w:t>
      </w:r>
    </w:p>
    <w:p w:rsidR="00C42B46" w:rsidRDefault="00C42B46" w:rsidP="00C42B46">
      <w:pPr>
        <w:spacing w:line="360" w:lineRule="auto"/>
        <w:ind w:firstLineChars="200" w:firstLine="482"/>
        <w:rPr>
          <w:rFonts w:ascii="宋体" w:hAnsi="宋体" w:cs="仿宋_GB2312"/>
          <w:kern w:val="0"/>
          <w:sz w:val="24"/>
        </w:rPr>
      </w:pPr>
      <w:r>
        <w:rPr>
          <w:rFonts w:ascii="宋体" w:hAnsi="宋体" w:hint="eastAsia"/>
          <w:b/>
          <w:sz w:val="24"/>
        </w:rPr>
        <w:t xml:space="preserve">5 </w:t>
      </w:r>
      <w:r>
        <w:rPr>
          <w:rFonts w:ascii="宋体" w:hAnsi="宋体" w:cs="仿宋_GB2312" w:hint="eastAsia"/>
          <w:kern w:val="0"/>
          <w:sz w:val="24"/>
        </w:rPr>
        <w:t>与相关专业的技术接口要求。</w:t>
      </w:r>
    </w:p>
    <w:p w:rsidR="00C42B46" w:rsidRDefault="00C42B46" w:rsidP="00C42B46">
      <w:pPr>
        <w:spacing w:line="360" w:lineRule="auto"/>
        <w:ind w:left="482" w:hangingChars="200" w:hanging="482"/>
        <w:rPr>
          <w:rFonts w:ascii="黑体" w:eastAsia="黑体" w:hAnsi="黑体"/>
          <w:b/>
          <w:sz w:val="24"/>
        </w:rPr>
      </w:pPr>
      <w:r>
        <w:rPr>
          <w:rFonts w:ascii="黑体" w:eastAsia="黑体" w:hAnsi="黑体"/>
          <w:b/>
          <w:sz w:val="24"/>
        </w:rPr>
        <w:t>4.</w:t>
      </w:r>
      <w:r>
        <w:rPr>
          <w:rFonts w:ascii="黑体" w:eastAsia="黑体" w:hAnsi="黑体" w:hint="eastAsia"/>
          <w:b/>
          <w:sz w:val="24"/>
        </w:rPr>
        <w:t>2</w:t>
      </w:r>
      <w:r>
        <w:rPr>
          <w:rFonts w:ascii="黑体" w:eastAsia="黑体" w:hAnsi="黑体"/>
          <w:b/>
          <w:sz w:val="24"/>
        </w:rPr>
        <w:t>.</w:t>
      </w:r>
      <w:r>
        <w:rPr>
          <w:rFonts w:ascii="黑体" w:eastAsia="黑体" w:hAnsi="黑体" w:hint="eastAsia"/>
          <w:b/>
          <w:sz w:val="24"/>
        </w:rPr>
        <w:t>2</w:t>
      </w:r>
      <w:r>
        <w:rPr>
          <w:rFonts w:ascii="黑体" w:eastAsia="黑体" w:hAnsi="黑体"/>
          <w:b/>
          <w:sz w:val="24"/>
        </w:rPr>
        <w:t xml:space="preserve"> </w:t>
      </w:r>
      <w:r>
        <w:rPr>
          <w:rFonts w:ascii="宋体" w:hAnsi="宋体" w:cs="仿宋_GB2312" w:hint="eastAsia"/>
          <w:kern w:val="0"/>
          <w:sz w:val="24"/>
        </w:rPr>
        <w:t>供暖及通风平面图</w:t>
      </w:r>
    </w:p>
    <w:p w:rsidR="00C42B46" w:rsidRDefault="00C42B46" w:rsidP="00C42B46">
      <w:pPr>
        <w:spacing w:line="360" w:lineRule="auto"/>
        <w:ind w:firstLineChars="200" w:firstLine="482"/>
        <w:rPr>
          <w:rFonts w:ascii="宋体" w:hAnsi="宋体" w:cs="仿宋_GB2312"/>
          <w:kern w:val="0"/>
          <w:sz w:val="24"/>
        </w:rPr>
      </w:pPr>
      <w:r>
        <w:rPr>
          <w:rFonts w:ascii="宋体" w:hAnsi="宋体" w:hint="eastAsia"/>
          <w:b/>
          <w:sz w:val="24"/>
        </w:rPr>
        <w:t xml:space="preserve">1 </w:t>
      </w:r>
      <w:r>
        <w:rPr>
          <w:rFonts w:ascii="宋体" w:hAnsi="宋体" w:cs="仿宋_GB2312" w:hint="eastAsia"/>
          <w:kern w:val="0"/>
          <w:sz w:val="24"/>
        </w:rPr>
        <w:t>平面图中应标注预埋在预制构件中的孔洞、套管、沟槽、百叶等预埋件的定位尺寸、标高及大小；当平面图无法表示清楚时，应在系统图或安装大样图中予以补充；</w:t>
      </w:r>
    </w:p>
    <w:p w:rsidR="00C42B46" w:rsidRDefault="00C42B46" w:rsidP="00C42B46">
      <w:pPr>
        <w:spacing w:line="360" w:lineRule="auto"/>
        <w:ind w:firstLineChars="200" w:firstLine="482"/>
        <w:rPr>
          <w:rFonts w:ascii="宋体" w:hAnsi="宋体" w:cs="仿宋_GB2312"/>
          <w:kern w:val="0"/>
          <w:sz w:val="24"/>
        </w:rPr>
      </w:pPr>
      <w:r>
        <w:rPr>
          <w:rFonts w:ascii="宋体" w:hAnsi="宋体" w:hint="eastAsia"/>
          <w:b/>
          <w:sz w:val="24"/>
        </w:rPr>
        <w:t xml:space="preserve">2 </w:t>
      </w:r>
      <w:r>
        <w:rPr>
          <w:rFonts w:ascii="宋体" w:hAnsi="宋体" w:cs="仿宋_GB2312" w:hint="eastAsia"/>
          <w:kern w:val="0"/>
          <w:sz w:val="24"/>
        </w:rPr>
        <w:t>安装大样图应包含预制墙、梁、楼板上预留孔洞、沟槽、预埋件、套管等的定位尺寸、标高及大小。</w:t>
      </w:r>
    </w:p>
    <w:p w:rsidR="00C42B46" w:rsidRDefault="00C42B46" w:rsidP="00C42B46">
      <w:pPr>
        <w:pStyle w:val="2"/>
        <w:jc w:val="center"/>
        <w:rPr>
          <w:rFonts w:ascii="黑体" w:eastAsia="黑体" w:hAnsi="黑体"/>
          <w:sz w:val="24"/>
          <w:szCs w:val="24"/>
        </w:rPr>
      </w:pPr>
      <w:bookmarkStart w:id="38" w:name="_Toc533535444"/>
      <w:bookmarkStart w:id="39" w:name="_Toc533846626"/>
      <w:r>
        <w:rPr>
          <w:rFonts w:ascii="黑体" w:eastAsia="黑体" w:hAnsi="黑体" w:hint="eastAsia"/>
          <w:sz w:val="24"/>
          <w:szCs w:val="24"/>
        </w:rPr>
        <w:t>4.3 电气专业</w:t>
      </w:r>
      <w:bookmarkEnd w:id="38"/>
      <w:bookmarkEnd w:id="39"/>
    </w:p>
    <w:p w:rsidR="00C42B46" w:rsidRDefault="00C42B46" w:rsidP="00C42B46">
      <w:pPr>
        <w:spacing w:line="360" w:lineRule="auto"/>
        <w:ind w:left="482" w:hangingChars="200" w:hanging="482"/>
        <w:rPr>
          <w:rFonts w:ascii="黑体" w:eastAsia="黑体" w:hAnsi="黑体"/>
          <w:b/>
          <w:color w:val="000000" w:themeColor="text1"/>
          <w:sz w:val="24"/>
        </w:rPr>
      </w:pPr>
      <w:r>
        <w:rPr>
          <w:rFonts w:ascii="黑体" w:eastAsia="黑体" w:hAnsi="黑体"/>
          <w:b/>
          <w:color w:val="000000" w:themeColor="text1"/>
          <w:sz w:val="24"/>
        </w:rPr>
        <w:t>4.</w:t>
      </w:r>
      <w:r>
        <w:rPr>
          <w:rFonts w:ascii="黑体" w:eastAsia="黑体" w:hAnsi="黑体" w:hint="eastAsia"/>
          <w:b/>
          <w:color w:val="000000" w:themeColor="text1"/>
          <w:sz w:val="24"/>
        </w:rPr>
        <w:t>3</w:t>
      </w:r>
      <w:r>
        <w:rPr>
          <w:rFonts w:ascii="黑体" w:eastAsia="黑体" w:hAnsi="黑体"/>
          <w:b/>
          <w:color w:val="000000" w:themeColor="text1"/>
          <w:sz w:val="24"/>
        </w:rPr>
        <w:t xml:space="preserve">.1 </w:t>
      </w:r>
      <w:r>
        <w:rPr>
          <w:rFonts w:ascii="宋体" w:hAnsi="宋体" w:cs="仿宋_GB2312" w:hint="eastAsia"/>
          <w:kern w:val="0"/>
          <w:sz w:val="24"/>
        </w:rPr>
        <w:t>设计说明</w:t>
      </w:r>
    </w:p>
    <w:p w:rsidR="00C42B46" w:rsidRDefault="00C42B46" w:rsidP="00C42B46">
      <w:pPr>
        <w:widowControl/>
        <w:tabs>
          <w:tab w:val="left" w:pos="567"/>
        </w:tabs>
        <w:spacing w:line="360" w:lineRule="auto"/>
        <w:ind w:leftChars="200" w:left="420" w:firstLineChars="200" w:firstLine="482"/>
        <w:rPr>
          <w:rFonts w:ascii="宋体" w:hAnsi="宋体" w:cs="仿宋_GB2312"/>
          <w:color w:val="000000" w:themeColor="text1"/>
          <w:kern w:val="0"/>
          <w:sz w:val="24"/>
        </w:rPr>
      </w:pPr>
      <w:r>
        <w:rPr>
          <w:rFonts w:asciiTheme="minorEastAsia" w:eastAsiaTheme="minorEastAsia" w:hAnsiTheme="minorEastAsia" w:hint="eastAsia"/>
          <w:b/>
          <w:color w:val="000000" w:themeColor="text1"/>
          <w:sz w:val="24"/>
        </w:rPr>
        <w:t xml:space="preserve">1 </w:t>
      </w:r>
      <w:r>
        <w:rPr>
          <w:rFonts w:ascii="宋体" w:hAnsi="宋体" w:cs="仿宋_GB2312" w:hint="eastAsia"/>
          <w:color w:val="000000" w:themeColor="text1"/>
          <w:kern w:val="0"/>
          <w:sz w:val="24"/>
        </w:rPr>
        <w:t>采用装配式钢筋混凝土结构建筑的项目应在设计说明中说明该项目的结构形式及采用装配式的建筑分布情况；</w:t>
      </w:r>
    </w:p>
    <w:p w:rsidR="00C42B46" w:rsidRDefault="00C42B46" w:rsidP="00C42B46">
      <w:pPr>
        <w:widowControl/>
        <w:tabs>
          <w:tab w:val="left" w:pos="567"/>
        </w:tabs>
        <w:spacing w:line="360" w:lineRule="auto"/>
        <w:ind w:leftChars="200" w:left="420" w:firstLineChars="200" w:firstLine="482"/>
        <w:rPr>
          <w:rFonts w:ascii="宋体" w:hAnsi="宋体" w:cs="仿宋_GB2312"/>
          <w:color w:val="000000" w:themeColor="text1"/>
          <w:kern w:val="0"/>
          <w:sz w:val="24"/>
        </w:rPr>
      </w:pPr>
      <w:r>
        <w:rPr>
          <w:rFonts w:asciiTheme="minorEastAsia" w:eastAsiaTheme="minorEastAsia" w:hAnsiTheme="minorEastAsia" w:hint="eastAsia"/>
          <w:b/>
          <w:color w:val="000000" w:themeColor="text1"/>
          <w:sz w:val="24"/>
        </w:rPr>
        <w:t xml:space="preserve">2 </w:t>
      </w:r>
      <w:r>
        <w:rPr>
          <w:rFonts w:ascii="宋体" w:hAnsi="宋体" w:cs="仿宋_GB2312" w:hint="eastAsia"/>
          <w:color w:val="000000" w:themeColor="text1"/>
          <w:kern w:val="0"/>
          <w:sz w:val="24"/>
        </w:rPr>
        <w:t>明确装配式钢筋混凝土结构建筑电气的设计原则及依据以及建设单位提供的有关使用要求或部品部件等技术资料；</w:t>
      </w:r>
    </w:p>
    <w:p w:rsidR="00C42B46" w:rsidRDefault="00C42B46" w:rsidP="00C42B46">
      <w:pPr>
        <w:widowControl/>
        <w:tabs>
          <w:tab w:val="left" w:pos="567"/>
        </w:tabs>
        <w:spacing w:line="360" w:lineRule="auto"/>
        <w:ind w:leftChars="200" w:left="420" w:firstLineChars="200" w:firstLine="482"/>
        <w:rPr>
          <w:rFonts w:ascii="宋体" w:hAnsi="宋体" w:cs="仿宋_GB2312"/>
          <w:color w:val="000000" w:themeColor="text1"/>
          <w:kern w:val="0"/>
          <w:sz w:val="24"/>
        </w:rPr>
      </w:pPr>
      <w:r>
        <w:rPr>
          <w:rFonts w:asciiTheme="minorEastAsia" w:eastAsiaTheme="minorEastAsia" w:hAnsiTheme="minorEastAsia" w:hint="eastAsia"/>
          <w:b/>
          <w:color w:val="000000" w:themeColor="text1"/>
          <w:sz w:val="24"/>
        </w:rPr>
        <w:t xml:space="preserve">3 </w:t>
      </w:r>
      <w:r>
        <w:rPr>
          <w:rFonts w:ascii="宋体" w:hAnsi="宋体" w:cs="仿宋_GB2312" w:hint="eastAsia"/>
          <w:color w:val="000000" w:themeColor="text1"/>
          <w:kern w:val="0"/>
          <w:sz w:val="24"/>
        </w:rPr>
        <w:t>墙内预留有电气设备时，应说明所采取的隔声及防火措施；管线穿过预制构件部位应说明采取的防水、防火、隔声、保温等措施；</w:t>
      </w:r>
    </w:p>
    <w:p w:rsidR="00C42B46" w:rsidRDefault="00C42B46" w:rsidP="00C42B46">
      <w:pPr>
        <w:widowControl/>
        <w:tabs>
          <w:tab w:val="left" w:pos="567"/>
        </w:tabs>
        <w:spacing w:line="360" w:lineRule="auto"/>
        <w:ind w:leftChars="200" w:left="420" w:firstLineChars="200" w:firstLine="482"/>
        <w:rPr>
          <w:rFonts w:ascii="宋体" w:hAnsi="宋体" w:cs="仿宋_GB2312"/>
          <w:color w:val="000000" w:themeColor="text1"/>
          <w:kern w:val="0"/>
          <w:sz w:val="24"/>
        </w:rPr>
      </w:pPr>
      <w:r>
        <w:rPr>
          <w:rFonts w:asciiTheme="minorEastAsia" w:eastAsiaTheme="minorEastAsia" w:hAnsiTheme="minorEastAsia" w:hint="eastAsia"/>
          <w:b/>
          <w:color w:val="000000" w:themeColor="text1"/>
          <w:sz w:val="24"/>
        </w:rPr>
        <w:t xml:space="preserve">4 </w:t>
      </w:r>
      <w:r>
        <w:rPr>
          <w:rFonts w:ascii="宋体" w:hAnsi="宋体" w:cs="仿宋_GB2312" w:hint="eastAsia"/>
          <w:color w:val="000000" w:themeColor="text1"/>
          <w:kern w:val="0"/>
          <w:sz w:val="24"/>
        </w:rPr>
        <w:t>防雷设计相关说明中应表达所采用的防雷引下线做法及预制构件防雷设计做法。</w:t>
      </w:r>
    </w:p>
    <w:p w:rsidR="00C42B46" w:rsidRDefault="00C42B46" w:rsidP="00C42B46">
      <w:pPr>
        <w:spacing w:line="360" w:lineRule="auto"/>
        <w:ind w:left="482" w:hangingChars="200" w:hanging="482"/>
        <w:rPr>
          <w:rFonts w:ascii="黑体" w:eastAsia="黑体" w:hAnsi="黑体"/>
          <w:b/>
          <w:color w:val="000000" w:themeColor="text1"/>
          <w:sz w:val="24"/>
        </w:rPr>
      </w:pPr>
      <w:r>
        <w:rPr>
          <w:rFonts w:ascii="黑体" w:eastAsia="黑体" w:hAnsi="黑体"/>
          <w:b/>
          <w:color w:val="000000" w:themeColor="text1"/>
          <w:sz w:val="24"/>
        </w:rPr>
        <w:t>4.</w:t>
      </w:r>
      <w:r>
        <w:rPr>
          <w:rFonts w:ascii="黑体" w:eastAsia="黑体" w:hAnsi="黑体" w:hint="eastAsia"/>
          <w:b/>
          <w:color w:val="000000" w:themeColor="text1"/>
          <w:sz w:val="24"/>
        </w:rPr>
        <w:t>3</w:t>
      </w:r>
      <w:r>
        <w:rPr>
          <w:rFonts w:ascii="黑体" w:eastAsia="黑体" w:hAnsi="黑体"/>
          <w:b/>
          <w:color w:val="000000" w:themeColor="text1"/>
          <w:sz w:val="24"/>
        </w:rPr>
        <w:t>.</w:t>
      </w:r>
      <w:r>
        <w:rPr>
          <w:rFonts w:ascii="黑体" w:eastAsia="黑体" w:hAnsi="黑体" w:hint="eastAsia"/>
          <w:b/>
          <w:color w:val="000000" w:themeColor="text1"/>
          <w:sz w:val="24"/>
        </w:rPr>
        <w:t>2</w:t>
      </w:r>
      <w:r>
        <w:rPr>
          <w:rFonts w:ascii="黑体" w:eastAsia="黑体" w:hAnsi="黑体"/>
          <w:b/>
          <w:color w:val="000000" w:themeColor="text1"/>
          <w:sz w:val="24"/>
        </w:rPr>
        <w:t xml:space="preserve"> </w:t>
      </w:r>
      <w:r>
        <w:rPr>
          <w:rFonts w:ascii="宋体" w:hAnsi="宋体" w:cs="仿宋_GB2312" w:hint="eastAsia"/>
          <w:kern w:val="0"/>
          <w:sz w:val="24"/>
        </w:rPr>
        <w:t>建筑电气平面图</w:t>
      </w:r>
    </w:p>
    <w:p w:rsidR="00C42B46" w:rsidRDefault="00C42B46" w:rsidP="00C42B46">
      <w:pPr>
        <w:widowControl/>
        <w:tabs>
          <w:tab w:val="left" w:pos="567"/>
        </w:tabs>
        <w:spacing w:line="360" w:lineRule="auto"/>
        <w:ind w:leftChars="200" w:left="420" w:firstLineChars="200" w:firstLine="482"/>
        <w:rPr>
          <w:rFonts w:ascii="宋体" w:hAnsi="宋体" w:cs="仿宋_GB2312"/>
          <w:color w:val="000000" w:themeColor="text1"/>
          <w:kern w:val="0"/>
          <w:sz w:val="24"/>
        </w:rPr>
      </w:pPr>
      <w:r>
        <w:rPr>
          <w:rFonts w:asciiTheme="minorEastAsia" w:eastAsiaTheme="minorEastAsia" w:hAnsiTheme="minorEastAsia" w:hint="eastAsia"/>
          <w:b/>
          <w:color w:val="000000" w:themeColor="text1"/>
          <w:sz w:val="24"/>
        </w:rPr>
        <w:t xml:space="preserve">1 </w:t>
      </w:r>
      <w:r>
        <w:rPr>
          <w:rFonts w:ascii="宋体" w:hAnsi="宋体" w:cs="仿宋_GB2312" w:hint="eastAsia"/>
          <w:color w:val="000000" w:themeColor="text1"/>
          <w:kern w:val="0"/>
          <w:sz w:val="24"/>
        </w:rPr>
        <w:t xml:space="preserve"> 绘制在预制楼板和预制墙板内的电气配电箱设备、照明设备（灯具、开关、插座等）、电气消防设备、智能化设施等电气平面点位定位布置图；</w:t>
      </w:r>
    </w:p>
    <w:p w:rsidR="00C42B46" w:rsidRDefault="00C42B46" w:rsidP="00C42B46">
      <w:pPr>
        <w:widowControl/>
        <w:tabs>
          <w:tab w:val="left" w:pos="567"/>
        </w:tabs>
        <w:spacing w:line="360" w:lineRule="auto"/>
        <w:ind w:leftChars="200" w:left="420" w:firstLineChars="200" w:firstLine="482"/>
        <w:rPr>
          <w:rFonts w:ascii="宋体" w:hAnsi="宋体" w:cs="仿宋_GB2312"/>
          <w:color w:val="000000" w:themeColor="text1"/>
          <w:kern w:val="0"/>
          <w:sz w:val="24"/>
        </w:rPr>
      </w:pPr>
      <w:r>
        <w:rPr>
          <w:rFonts w:asciiTheme="minorEastAsia" w:eastAsiaTheme="minorEastAsia" w:hAnsiTheme="minorEastAsia" w:hint="eastAsia"/>
          <w:b/>
          <w:color w:val="000000" w:themeColor="text1"/>
          <w:sz w:val="24"/>
        </w:rPr>
        <w:t xml:space="preserve">2 </w:t>
      </w:r>
      <w:r>
        <w:rPr>
          <w:rFonts w:ascii="宋体" w:hAnsi="宋体" w:cs="仿宋_GB2312" w:hint="eastAsia"/>
          <w:color w:val="000000" w:themeColor="text1"/>
          <w:kern w:val="0"/>
          <w:sz w:val="24"/>
        </w:rPr>
        <w:t xml:space="preserve"> 绘制管线线路图；</w:t>
      </w:r>
    </w:p>
    <w:p w:rsidR="00C42B46" w:rsidRDefault="00C42B46" w:rsidP="00C42B46">
      <w:pPr>
        <w:widowControl/>
        <w:tabs>
          <w:tab w:val="left" w:pos="567"/>
        </w:tabs>
        <w:spacing w:line="360" w:lineRule="auto"/>
        <w:ind w:leftChars="200" w:left="420" w:firstLineChars="200" w:firstLine="482"/>
        <w:rPr>
          <w:rFonts w:ascii="宋体" w:hAnsi="宋体" w:cs="仿宋_GB2312"/>
          <w:color w:val="000000" w:themeColor="text1"/>
          <w:kern w:val="0"/>
          <w:sz w:val="24"/>
        </w:rPr>
      </w:pPr>
      <w:r>
        <w:rPr>
          <w:rFonts w:asciiTheme="minorEastAsia" w:eastAsiaTheme="minorEastAsia" w:hAnsiTheme="minorEastAsia" w:hint="eastAsia"/>
          <w:b/>
          <w:color w:val="000000" w:themeColor="text1"/>
          <w:sz w:val="24"/>
        </w:rPr>
        <w:lastRenderedPageBreak/>
        <w:t xml:space="preserve">3 </w:t>
      </w:r>
      <w:r>
        <w:rPr>
          <w:rFonts w:ascii="宋体" w:hAnsi="宋体" w:cs="仿宋_GB2312" w:hint="eastAsia"/>
          <w:color w:val="000000" w:themeColor="text1"/>
          <w:kern w:val="0"/>
          <w:sz w:val="24"/>
        </w:rPr>
        <w:t xml:space="preserve"> 对预埋在预制墙板内和楼板内的电气预埋箱、盒、孔洞、沟槽及管线等要有精准定位，对在结构构件中的预留孔洞要有精准定位；</w:t>
      </w:r>
    </w:p>
    <w:p w:rsidR="00C42B46" w:rsidRDefault="00C42B46" w:rsidP="00C42B46">
      <w:pPr>
        <w:widowControl/>
        <w:tabs>
          <w:tab w:val="left" w:pos="567"/>
        </w:tabs>
        <w:spacing w:line="360" w:lineRule="auto"/>
        <w:ind w:leftChars="200" w:left="420" w:firstLineChars="200" w:firstLine="482"/>
        <w:rPr>
          <w:rFonts w:ascii="宋体" w:hAnsi="宋体" w:cs="仿宋_GB2312"/>
          <w:color w:val="000000" w:themeColor="text1"/>
          <w:kern w:val="0"/>
          <w:sz w:val="24"/>
        </w:rPr>
      </w:pPr>
      <w:r>
        <w:rPr>
          <w:rFonts w:asciiTheme="minorEastAsia" w:eastAsiaTheme="minorEastAsia" w:hAnsiTheme="minorEastAsia" w:hint="eastAsia"/>
          <w:b/>
          <w:color w:val="000000" w:themeColor="text1"/>
          <w:sz w:val="24"/>
        </w:rPr>
        <w:t xml:space="preserve">4 </w:t>
      </w:r>
      <w:r>
        <w:rPr>
          <w:rFonts w:ascii="宋体" w:hAnsi="宋体" w:cs="仿宋_GB2312" w:hint="eastAsia"/>
          <w:color w:val="000000" w:themeColor="text1"/>
          <w:kern w:val="0"/>
          <w:sz w:val="24"/>
        </w:rPr>
        <w:t>当利用现浇立柱或剪力墙内的钢筋作为防雷引下线时，应标注所利用钢筋的规格、数量以及详细作法；当利用预制柱内的钢筋可靠跨接后作为引下线时，应注明在钢筋连接处所利用的主筋及跨接线的规格、数量以及详细作法；当采用专设引下线时，应标注采用的引下线的规格、间距以及详细作法。</w:t>
      </w:r>
    </w:p>
    <w:p w:rsidR="00C42B46" w:rsidRDefault="00C42B46">
      <w:pPr>
        <w:widowControl/>
        <w:jc w:val="left"/>
        <w:rPr>
          <w:rFonts w:ascii="黑体" w:eastAsia="黑体" w:hAnsi="黑体"/>
          <w:b/>
          <w:bCs/>
          <w:kern w:val="44"/>
          <w:sz w:val="32"/>
          <w:szCs w:val="32"/>
        </w:rPr>
      </w:pPr>
      <w:r>
        <w:rPr>
          <w:rFonts w:ascii="黑体" w:eastAsia="黑体" w:hAnsi="黑体"/>
          <w:sz w:val="32"/>
          <w:szCs w:val="32"/>
        </w:rPr>
        <w:br w:type="page"/>
      </w:r>
    </w:p>
    <w:p w:rsidR="00B12E21" w:rsidRDefault="004B46A8" w:rsidP="00C42B46">
      <w:pPr>
        <w:pStyle w:val="1"/>
        <w:jc w:val="center"/>
        <w:rPr>
          <w:rFonts w:ascii="黑体" w:eastAsia="黑体" w:hAnsi="黑体"/>
          <w:sz w:val="32"/>
          <w:szCs w:val="32"/>
        </w:rPr>
      </w:pPr>
      <w:bookmarkStart w:id="40" w:name="_Toc533846627"/>
      <w:r>
        <w:rPr>
          <w:rFonts w:ascii="黑体" w:eastAsia="黑体" w:hAnsi="黑体" w:hint="eastAsia"/>
          <w:sz w:val="32"/>
          <w:szCs w:val="32"/>
        </w:rPr>
        <w:lastRenderedPageBreak/>
        <w:t>附录一：装配式混凝土建筑预评价表</w:t>
      </w:r>
      <w:bookmarkEnd w:id="40"/>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gridCol w:w="1794"/>
        <w:gridCol w:w="1268"/>
        <w:gridCol w:w="268"/>
        <w:gridCol w:w="784"/>
        <w:gridCol w:w="208"/>
        <w:gridCol w:w="992"/>
        <w:gridCol w:w="571"/>
        <w:gridCol w:w="138"/>
        <w:gridCol w:w="1134"/>
        <w:gridCol w:w="872"/>
      </w:tblGrid>
      <w:tr w:rsidR="00B12E21">
        <w:trPr>
          <w:trHeight w:val="521"/>
          <w:jc w:val="center"/>
        </w:trPr>
        <w:tc>
          <w:tcPr>
            <w:tcW w:w="9060" w:type="dxa"/>
            <w:gridSpan w:val="11"/>
            <w:shd w:val="clear" w:color="auto" w:fill="auto"/>
            <w:noWrap/>
            <w:vAlign w:val="center"/>
          </w:tcPr>
          <w:p w:rsidR="00B12E21" w:rsidRDefault="004B46A8">
            <w:pPr>
              <w:spacing w:line="276" w:lineRule="auto"/>
              <w:jc w:val="center"/>
              <w:rPr>
                <w:rFonts w:ascii="宋体" w:hAnsi="宋体" w:cs="仿宋_GB2312"/>
                <w:b/>
                <w:bCs/>
                <w:kern w:val="0"/>
                <w:sz w:val="28"/>
                <w:szCs w:val="28"/>
              </w:rPr>
            </w:pPr>
            <w:r>
              <w:rPr>
                <w:rFonts w:ascii="宋体" w:hAnsi="宋体" w:cs="仿宋_GB2312" w:hint="eastAsia"/>
                <w:b/>
                <w:bCs/>
                <w:kern w:val="0"/>
                <w:sz w:val="28"/>
                <w:szCs w:val="28"/>
              </w:rPr>
              <w:t>装配式混凝土建筑预评价附表</w:t>
            </w:r>
          </w:p>
        </w:tc>
      </w:tr>
      <w:tr w:rsidR="00B12E21">
        <w:trPr>
          <w:trHeight w:val="420"/>
          <w:jc w:val="center"/>
        </w:trPr>
        <w:tc>
          <w:tcPr>
            <w:tcW w:w="2825" w:type="dxa"/>
            <w:gridSpan w:val="2"/>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评价项</w:t>
            </w:r>
          </w:p>
        </w:tc>
        <w:tc>
          <w:tcPr>
            <w:tcW w:w="4229" w:type="dxa"/>
            <w:gridSpan w:val="7"/>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评价要求</w:t>
            </w:r>
          </w:p>
        </w:tc>
        <w:tc>
          <w:tcPr>
            <w:tcW w:w="1134" w:type="dxa"/>
            <w:vMerge w:val="restart"/>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规定</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分值</w:t>
            </w:r>
          </w:p>
        </w:tc>
        <w:tc>
          <w:tcPr>
            <w:tcW w:w="872" w:type="dxa"/>
            <w:vMerge w:val="restart"/>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实际分值</w:t>
            </w:r>
          </w:p>
        </w:tc>
      </w:tr>
      <w:tr w:rsidR="00B12E21">
        <w:trPr>
          <w:trHeight w:val="690"/>
          <w:jc w:val="center"/>
        </w:trPr>
        <w:tc>
          <w:tcPr>
            <w:tcW w:w="2825" w:type="dxa"/>
            <w:gridSpan w:val="2"/>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536" w:type="dxa"/>
            <w:gridSpan w:val="2"/>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规定应</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用比例</w:t>
            </w:r>
          </w:p>
        </w:tc>
        <w:tc>
          <w:tcPr>
            <w:tcW w:w="2693" w:type="dxa"/>
            <w:gridSpan w:val="5"/>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设计应用比例</w:t>
            </w:r>
          </w:p>
        </w:tc>
        <w:tc>
          <w:tcPr>
            <w:tcW w:w="113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872"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r>
      <w:tr w:rsidR="00B12E21">
        <w:trPr>
          <w:trHeight w:val="418"/>
          <w:jc w:val="center"/>
        </w:trPr>
        <w:tc>
          <w:tcPr>
            <w:tcW w:w="1031" w:type="dxa"/>
            <w:vMerge w:val="restart"/>
            <w:shd w:val="clear" w:color="auto" w:fill="auto"/>
            <w:vAlign w:val="center"/>
          </w:tcPr>
          <w:p w:rsidR="00B12E21" w:rsidRDefault="004B46A8">
            <w:pPr>
              <w:spacing w:before="240"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主体结构（Q</w:t>
            </w:r>
            <w:r>
              <w:rPr>
                <w:rFonts w:asciiTheme="minorEastAsia" w:eastAsiaTheme="minorEastAsia" w:hAnsiTheme="minorEastAsia" w:cs="仿宋_GB2312" w:hint="eastAsia"/>
                <w:kern w:val="0"/>
                <w:sz w:val="24"/>
                <w:vertAlign w:val="subscript"/>
              </w:rPr>
              <w:t>1</w:t>
            </w:r>
            <w:r>
              <w:rPr>
                <w:rFonts w:asciiTheme="minorEastAsia" w:eastAsiaTheme="minorEastAsia" w:hAnsiTheme="minorEastAsia" w:cs="仿宋_GB2312" w:hint="eastAsia"/>
                <w:kern w:val="0"/>
                <w:sz w:val="24"/>
              </w:rPr>
              <w:t>）（50分）</w:t>
            </w:r>
          </w:p>
        </w:tc>
        <w:tc>
          <w:tcPr>
            <w:tcW w:w="1794" w:type="dxa"/>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柱、支撑、承重墙、延性墙板等竖向构件</w:t>
            </w:r>
          </w:p>
        </w:tc>
        <w:tc>
          <w:tcPr>
            <w:tcW w:w="1536" w:type="dxa"/>
            <w:gridSpan w:val="2"/>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20%≤应用比例≤80%</w:t>
            </w: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V</w:t>
            </w:r>
            <w:r>
              <w:rPr>
                <w:rFonts w:asciiTheme="minorEastAsia" w:eastAsiaTheme="minorEastAsia" w:hAnsiTheme="minorEastAsia" w:cs="仿宋_GB2312" w:hint="eastAsia"/>
                <w:kern w:val="0"/>
                <w:sz w:val="24"/>
                <w:vertAlign w:val="subscript"/>
              </w:rPr>
              <w:t>1a</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V</w:t>
            </w:r>
          </w:p>
        </w:tc>
        <w:tc>
          <w:tcPr>
            <w:tcW w:w="709"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q</w:t>
            </w:r>
            <w:r>
              <w:rPr>
                <w:rFonts w:asciiTheme="minorEastAsia" w:eastAsiaTheme="minorEastAsia" w:hAnsiTheme="minorEastAsia" w:cs="仿宋_GB2312"/>
                <w:kern w:val="0"/>
                <w:sz w:val="24"/>
                <w:vertAlign w:val="subscript"/>
              </w:rPr>
              <w:t>1a</w:t>
            </w:r>
          </w:p>
        </w:tc>
        <w:tc>
          <w:tcPr>
            <w:tcW w:w="1134" w:type="dxa"/>
            <w:vMerge w:val="restart"/>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15～30*</w:t>
            </w:r>
          </w:p>
        </w:tc>
        <w:tc>
          <w:tcPr>
            <w:tcW w:w="872" w:type="dxa"/>
            <w:vMerge w:val="restart"/>
            <w:shd w:val="clear" w:color="auto" w:fill="auto"/>
            <w:noWrap/>
            <w:vAlign w:val="center"/>
          </w:tcPr>
          <w:p w:rsidR="00B12E21" w:rsidRDefault="00B12E21">
            <w:pPr>
              <w:spacing w:line="276" w:lineRule="auto"/>
              <w:jc w:val="center"/>
              <w:rPr>
                <w:rFonts w:asciiTheme="minorEastAsia" w:eastAsiaTheme="minorEastAsia" w:hAnsiTheme="minorEastAsia" w:cs="仿宋_GB2312"/>
                <w:kern w:val="0"/>
                <w:sz w:val="24"/>
              </w:rPr>
            </w:pPr>
          </w:p>
        </w:tc>
      </w:tr>
      <w:tr w:rsidR="00B12E21">
        <w:trPr>
          <w:trHeight w:val="709"/>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536" w:type="dxa"/>
            <w:gridSpan w:val="2"/>
            <w:vMerge/>
            <w:shd w:val="clear" w:color="auto" w:fill="auto"/>
            <w:vAlign w:val="center"/>
          </w:tcPr>
          <w:p w:rsidR="00B12E21" w:rsidRDefault="00B12E21">
            <w:pPr>
              <w:spacing w:before="240" w:line="276" w:lineRule="auto"/>
              <w:jc w:val="center"/>
              <w:rPr>
                <w:rFonts w:asciiTheme="minorEastAsia" w:eastAsiaTheme="minorEastAsia" w:hAnsiTheme="minorEastAsia" w:cs="仿宋_GB2312"/>
                <w:kern w:val="0"/>
                <w:sz w:val="24"/>
              </w:rPr>
            </w:pP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709" w:type="dxa"/>
            <w:gridSpan w:val="2"/>
            <w:shd w:val="clear" w:color="auto" w:fill="auto"/>
            <w:vAlign w:val="center"/>
          </w:tcPr>
          <w:p w:rsidR="00B12E21" w:rsidRDefault="004B46A8">
            <w:pPr>
              <w:spacing w:line="276" w:lineRule="auto"/>
              <w:ind w:firstLine="640"/>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113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872"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r>
      <w:tr w:rsidR="00B12E21">
        <w:trPr>
          <w:trHeight w:val="408"/>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梁、板、楼梯、阳台、空调板等楼（屋）盖构件</w:t>
            </w:r>
          </w:p>
        </w:tc>
        <w:tc>
          <w:tcPr>
            <w:tcW w:w="1536" w:type="dxa"/>
            <w:gridSpan w:val="2"/>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70%≤应用比例≤80%</w:t>
            </w: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A</w:t>
            </w:r>
            <w:r>
              <w:rPr>
                <w:rFonts w:asciiTheme="minorEastAsia" w:eastAsiaTheme="minorEastAsia" w:hAnsiTheme="minorEastAsia" w:cs="仿宋_GB2312" w:hint="eastAsia"/>
                <w:kern w:val="0"/>
                <w:sz w:val="24"/>
                <w:vertAlign w:val="subscript"/>
              </w:rPr>
              <w:t>1b</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A</w:t>
            </w:r>
          </w:p>
        </w:tc>
        <w:tc>
          <w:tcPr>
            <w:tcW w:w="709"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q</w:t>
            </w:r>
            <w:r>
              <w:rPr>
                <w:rFonts w:asciiTheme="minorEastAsia" w:eastAsiaTheme="minorEastAsia" w:hAnsiTheme="minorEastAsia" w:cs="仿宋_GB2312" w:hint="eastAsia"/>
                <w:kern w:val="0"/>
                <w:sz w:val="24"/>
                <w:vertAlign w:val="subscript"/>
              </w:rPr>
              <w:t>1b</w:t>
            </w:r>
          </w:p>
        </w:tc>
        <w:tc>
          <w:tcPr>
            <w:tcW w:w="1134" w:type="dxa"/>
            <w:vMerge w:val="restart"/>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10～20*</w:t>
            </w:r>
          </w:p>
        </w:tc>
        <w:tc>
          <w:tcPr>
            <w:tcW w:w="872" w:type="dxa"/>
            <w:vMerge w:val="restart"/>
            <w:shd w:val="clear" w:color="auto" w:fill="auto"/>
            <w:noWrap/>
            <w:vAlign w:val="center"/>
          </w:tcPr>
          <w:p w:rsidR="00B12E21" w:rsidRDefault="00B12E21">
            <w:pPr>
              <w:spacing w:line="276" w:lineRule="auto"/>
              <w:jc w:val="center"/>
              <w:rPr>
                <w:rFonts w:asciiTheme="minorEastAsia" w:eastAsiaTheme="minorEastAsia" w:hAnsiTheme="minorEastAsia" w:cs="仿宋_GB2312"/>
                <w:kern w:val="0"/>
                <w:sz w:val="24"/>
              </w:rPr>
            </w:pPr>
          </w:p>
        </w:tc>
      </w:tr>
      <w:tr w:rsidR="00B12E21">
        <w:trPr>
          <w:trHeight w:val="562"/>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536" w:type="dxa"/>
            <w:gridSpan w:val="2"/>
            <w:vMerge/>
            <w:shd w:val="clear" w:color="auto" w:fill="auto"/>
            <w:vAlign w:val="center"/>
          </w:tcPr>
          <w:p w:rsidR="00B12E21" w:rsidRDefault="00B12E21">
            <w:pPr>
              <w:spacing w:before="240" w:line="276" w:lineRule="auto"/>
              <w:jc w:val="center"/>
              <w:rPr>
                <w:rFonts w:asciiTheme="minorEastAsia" w:eastAsiaTheme="minorEastAsia" w:hAnsiTheme="minorEastAsia" w:cs="仿宋_GB2312"/>
                <w:kern w:val="0"/>
                <w:sz w:val="24"/>
              </w:rPr>
            </w:pP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709" w:type="dxa"/>
            <w:gridSpan w:val="2"/>
            <w:shd w:val="clear" w:color="auto" w:fill="auto"/>
            <w:vAlign w:val="center"/>
          </w:tcPr>
          <w:p w:rsidR="00B12E21" w:rsidRDefault="004B46A8">
            <w:pPr>
              <w:spacing w:line="276" w:lineRule="auto"/>
              <w:ind w:firstLine="640"/>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113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872"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r>
      <w:tr w:rsidR="00B12E21">
        <w:trPr>
          <w:trHeight w:val="402"/>
          <w:jc w:val="center"/>
        </w:trPr>
        <w:tc>
          <w:tcPr>
            <w:tcW w:w="1031" w:type="dxa"/>
            <w:vMerge w:val="restart"/>
            <w:shd w:val="clear" w:color="auto" w:fill="auto"/>
            <w:vAlign w:val="center"/>
          </w:tcPr>
          <w:p w:rsidR="00B12E21" w:rsidRDefault="004B46A8">
            <w:pPr>
              <w:spacing w:before="240"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围护墙和内隔墙（Q</w:t>
            </w:r>
            <w:r>
              <w:rPr>
                <w:rFonts w:asciiTheme="minorEastAsia" w:eastAsiaTheme="minorEastAsia" w:hAnsiTheme="minorEastAsia" w:cs="仿宋_GB2312" w:hint="eastAsia"/>
                <w:kern w:val="0"/>
                <w:sz w:val="24"/>
                <w:vertAlign w:val="subscript"/>
              </w:rPr>
              <w:t>2</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rPr>
              <w:br/>
              <w:t>（20分）</w:t>
            </w:r>
          </w:p>
        </w:tc>
        <w:tc>
          <w:tcPr>
            <w:tcW w:w="1794" w:type="dxa"/>
            <w:vMerge w:val="restart"/>
            <w:shd w:val="clear" w:color="auto" w:fill="auto"/>
            <w:vAlign w:val="center"/>
          </w:tcPr>
          <w:p w:rsidR="00B12E21" w:rsidRDefault="004B46A8" w:rsidP="001622D3">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非承重围护墙非砌筑</w:t>
            </w:r>
          </w:p>
        </w:tc>
        <w:tc>
          <w:tcPr>
            <w:tcW w:w="1536" w:type="dxa"/>
            <w:gridSpan w:val="2"/>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应用比例≥80%</w:t>
            </w: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A</w:t>
            </w:r>
            <w:r>
              <w:rPr>
                <w:rFonts w:asciiTheme="minorEastAsia" w:eastAsiaTheme="minorEastAsia" w:hAnsiTheme="minorEastAsia" w:cs="仿宋_GB2312" w:hint="eastAsia"/>
                <w:kern w:val="0"/>
                <w:sz w:val="24"/>
                <w:vertAlign w:val="subscript"/>
              </w:rPr>
              <w:t>2a</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A</w:t>
            </w:r>
            <w:r>
              <w:rPr>
                <w:rFonts w:asciiTheme="minorEastAsia" w:eastAsiaTheme="minorEastAsia" w:hAnsiTheme="minorEastAsia" w:cs="仿宋_GB2312" w:hint="eastAsia"/>
                <w:kern w:val="0"/>
                <w:sz w:val="24"/>
                <w:vertAlign w:val="subscript"/>
              </w:rPr>
              <w:t>w1</w:t>
            </w:r>
          </w:p>
        </w:tc>
        <w:tc>
          <w:tcPr>
            <w:tcW w:w="709"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q</w:t>
            </w:r>
            <w:r>
              <w:rPr>
                <w:rFonts w:asciiTheme="minorEastAsia" w:eastAsiaTheme="minorEastAsia" w:hAnsiTheme="minorEastAsia" w:cs="仿宋_GB2312" w:hint="eastAsia"/>
                <w:kern w:val="0"/>
                <w:sz w:val="24"/>
                <w:vertAlign w:val="subscript"/>
              </w:rPr>
              <w:t>2a</w:t>
            </w:r>
          </w:p>
        </w:tc>
        <w:tc>
          <w:tcPr>
            <w:tcW w:w="1134" w:type="dxa"/>
            <w:vMerge w:val="restart"/>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5</w:t>
            </w:r>
          </w:p>
        </w:tc>
        <w:tc>
          <w:tcPr>
            <w:tcW w:w="872" w:type="dxa"/>
            <w:vMerge w:val="restart"/>
            <w:shd w:val="clear" w:color="auto" w:fill="auto"/>
            <w:noWrap/>
            <w:vAlign w:val="center"/>
          </w:tcPr>
          <w:p w:rsidR="00B12E21" w:rsidRDefault="00B12E21">
            <w:pPr>
              <w:spacing w:line="276" w:lineRule="auto"/>
              <w:jc w:val="center"/>
              <w:rPr>
                <w:rFonts w:asciiTheme="minorEastAsia" w:eastAsiaTheme="minorEastAsia" w:hAnsiTheme="minorEastAsia" w:cs="仿宋_GB2312"/>
                <w:kern w:val="0"/>
                <w:sz w:val="24"/>
              </w:rPr>
            </w:pPr>
          </w:p>
        </w:tc>
      </w:tr>
      <w:tr w:rsidR="00B12E21">
        <w:trPr>
          <w:trHeight w:val="550"/>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536" w:type="dxa"/>
            <w:gridSpan w:val="2"/>
            <w:vMerge/>
            <w:shd w:val="clear" w:color="auto" w:fill="auto"/>
            <w:vAlign w:val="center"/>
          </w:tcPr>
          <w:p w:rsidR="00B12E21" w:rsidRDefault="00B12E21">
            <w:pPr>
              <w:spacing w:before="240" w:line="276" w:lineRule="auto"/>
              <w:jc w:val="center"/>
              <w:rPr>
                <w:rFonts w:asciiTheme="minorEastAsia" w:eastAsiaTheme="minorEastAsia" w:hAnsiTheme="minorEastAsia" w:cs="仿宋_GB2312"/>
                <w:kern w:val="0"/>
                <w:sz w:val="24"/>
              </w:rPr>
            </w:pP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709" w:type="dxa"/>
            <w:gridSpan w:val="2"/>
            <w:shd w:val="clear" w:color="auto" w:fill="auto"/>
            <w:vAlign w:val="center"/>
          </w:tcPr>
          <w:p w:rsidR="00B12E21" w:rsidRDefault="004B46A8">
            <w:pPr>
              <w:spacing w:line="276" w:lineRule="auto"/>
              <w:ind w:firstLine="640"/>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113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872"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r>
      <w:tr w:rsidR="00B12E21">
        <w:trPr>
          <w:trHeight w:val="402"/>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围护墙、保温（隔热）、装饰一体化</w:t>
            </w:r>
          </w:p>
        </w:tc>
        <w:tc>
          <w:tcPr>
            <w:tcW w:w="1536" w:type="dxa"/>
            <w:gridSpan w:val="2"/>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50%≤应用比例≤80%</w:t>
            </w: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A</w:t>
            </w:r>
            <w:r>
              <w:rPr>
                <w:rFonts w:asciiTheme="minorEastAsia" w:eastAsiaTheme="minorEastAsia" w:hAnsiTheme="minorEastAsia" w:cs="仿宋_GB2312" w:hint="eastAsia"/>
                <w:kern w:val="0"/>
                <w:sz w:val="24"/>
                <w:vertAlign w:val="subscript"/>
              </w:rPr>
              <w:t>2b</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A</w:t>
            </w:r>
            <w:r>
              <w:rPr>
                <w:rFonts w:asciiTheme="minorEastAsia" w:eastAsiaTheme="minorEastAsia" w:hAnsiTheme="minorEastAsia" w:cs="仿宋_GB2312" w:hint="eastAsia"/>
                <w:kern w:val="0"/>
                <w:sz w:val="24"/>
                <w:vertAlign w:val="subscript"/>
              </w:rPr>
              <w:t>w2</w:t>
            </w:r>
          </w:p>
        </w:tc>
        <w:tc>
          <w:tcPr>
            <w:tcW w:w="709"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q</w:t>
            </w:r>
            <w:r>
              <w:rPr>
                <w:rFonts w:asciiTheme="minorEastAsia" w:eastAsiaTheme="minorEastAsia" w:hAnsiTheme="minorEastAsia" w:cs="仿宋_GB2312" w:hint="eastAsia"/>
                <w:kern w:val="0"/>
                <w:sz w:val="24"/>
                <w:vertAlign w:val="subscript"/>
              </w:rPr>
              <w:t xml:space="preserve"> 2b</w:t>
            </w:r>
          </w:p>
        </w:tc>
        <w:tc>
          <w:tcPr>
            <w:tcW w:w="1134" w:type="dxa"/>
            <w:vMerge w:val="restart"/>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2～5*</w:t>
            </w:r>
          </w:p>
        </w:tc>
        <w:tc>
          <w:tcPr>
            <w:tcW w:w="872" w:type="dxa"/>
            <w:vMerge w:val="restart"/>
            <w:shd w:val="clear" w:color="auto" w:fill="auto"/>
            <w:noWrap/>
            <w:vAlign w:val="center"/>
          </w:tcPr>
          <w:p w:rsidR="00B12E21" w:rsidRDefault="00B12E21">
            <w:pPr>
              <w:spacing w:line="276" w:lineRule="auto"/>
              <w:jc w:val="center"/>
              <w:rPr>
                <w:rFonts w:asciiTheme="minorEastAsia" w:eastAsiaTheme="minorEastAsia" w:hAnsiTheme="minorEastAsia" w:cs="仿宋_GB2312"/>
                <w:kern w:val="0"/>
                <w:sz w:val="24"/>
              </w:rPr>
            </w:pPr>
          </w:p>
        </w:tc>
      </w:tr>
      <w:tr w:rsidR="00B12E21">
        <w:trPr>
          <w:trHeight w:val="552"/>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536" w:type="dxa"/>
            <w:gridSpan w:val="2"/>
            <w:vMerge/>
            <w:shd w:val="clear" w:color="auto" w:fill="auto"/>
            <w:vAlign w:val="center"/>
          </w:tcPr>
          <w:p w:rsidR="00B12E21" w:rsidRDefault="00B12E21">
            <w:pPr>
              <w:spacing w:before="240" w:line="276" w:lineRule="auto"/>
              <w:jc w:val="center"/>
              <w:rPr>
                <w:rFonts w:asciiTheme="minorEastAsia" w:eastAsiaTheme="minorEastAsia" w:hAnsiTheme="minorEastAsia" w:cs="仿宋_GB2312"/>
                <w:kern w:val="0"/>
                <w:sz w:val="24"/>
              </w:rPr>
            </w:pP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709" w:type="dxa"/>
            <w:gridSpan w:val="2"/>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13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872"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r>
      <w:tr w:rsidR="00B12E21">
        <w:trPr>
          <w:trHeight w:val="402"/>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内隔墙非砌筑</w:t>
            </w:r>
          </w:p>
        </w:tc>
        <w:tc>
          <w:tcPr>
            <w:tcW w:w="1536" w:type="dxa"/>
            <w:gridSpan w:val="2"/>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应用比例≥50%</w:t>
            </w: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A</w:t>
            </w:r>
            <w:r>
              <w:rPr>
                <w:rFonts w:asciiTheme="minorEastAsia" w:eastAsiaTheme="minorEastAsia" w:hAnsiTheme="minorEastAsia" w:cs="仿宋_GB2312" w:hint="eastAsia"/>
                <w:kern w:val="0"/>
                <w:sz w:val="24"/>
                <w:vertAlign w:val="subscript"/>
              </w:rPr>
              <w:t>2c</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A</w:t>
            </w:r>
            <w:r>
              <w:rPr>
                <w:rFonts w:asciiTheme="minorEastAsia" w:eastAsiaTheme="minorEastAsia" w:hAnsiTheme="minorEastAsia" w:cs="仿宋_GB2312" w:hint="eastAsia"/>
                <w:kern w:val="0"/>
                <w:sz w:val="24"/>
                <w:vertAlign w:val="subscript"/>
              </w:rPr>
              <w:t>w3</w:t>
            </w:r>
          </w:p>
        </w:tc>
        <w:tc>
          <w:tcPr>
            <w:tcW w:w="709"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q</w:t>
            </w:r>
            <w:r>
              <w:rPr>
                <w:rFonts w:asciiTheme="minorEastAsia" w:eastAsiaTheme="minorEastAsia" w:hAnsiTheme="minorEastAsia" w:cs="仿宋_GB2312" w:hint="eastAsia"/>
                <w:kern w:val="0"/>
                <w:sz w:val="24"/>
                <w:vertAlign w:val="subscript"/>
              </w:rPr>
              <w:t>2c</w:t>
            </w:r>
          </w:p>
        </w:tc>
        <w:tc>
          <w:tcPr>
            <w:tcW w:w="1134" w:type="dxa"/>
            <w:vMerge w:val="restart"/>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5</w:t>
            </w:r>
          </w:p>
        </w:tc>
        <w:tc>
          <w:tcPr>
            <w:tcW w:w="872" w:type="dxa"/>
            <w:vMerge w:val="restart"/>
            <w:shd w:val="clear" w:color="auto" w:fill="auto"/>
            <w:noWrap/>
            <w:vAlign w:val="center"/>
          </w:tcPr>
          <w:p w:rsidR="00B12E21" w:rsidRDefault="00B12E21">
            <w:pPr>
              <w:spacing w:line="276" w:lineRule="auto"/>
              <w:jc w:val="center"/>
              <w:rPr>
                <w:rFonts w:asciiTheme="minorEastAsia" w:eastAsiaTheme="minorEastAsia" w:hAnsiTheme="minorEastAsia" w:cs="仿宋_GB2312"/>
                <w:kern w:val="0"/>
                <w:sz w:val="24"/>
              </w:rPr>
            </w:pPr>
          </w:p>
        </w:tc>
      </w:tr>
      <w:tr w:rsidR="00B12E21">
        <w:trPr>
          <w:trHeight w:val="681"/>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shd w:val="clear" w:color="auto" w:fill="auto"/>
            <w:vAlign w:val="center"/>
          </w:tcPr>
          <w:p w:rsidR="00B12E21" w:rsidRDefault="00B12E21">
            <w:pPr>
              <w:spacing w:before="240" w:line="276" w:lineRule="auto"/>
              <w:jc w:val="center"/>
              <w:rPr>
                <w:rFonts w:asciiTheme="minorEastAsia" w:eastAsiaTheme="minorEastAsia" w:hAnsiTheme="minorEastAsia" w:cs="仿宋_GB2312"/>
                <w:kern w:val="0"/>
                <w:sz w:val="24"/>
              </w:rPr>
            </w:pPr>
          </w:p>
        </w:tc>
        <w:tc>
          <w:tcPr>
            <w:tcW w:w="1536" w:type="dxa"/>
            <w:gridSpan w:val="2"/>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709" w:type="dxa"/>
            <w:gridSpan w:val="2"/>
            <w:shd w:val="clear" w:color="auto" w:fill="auto"/>
            <w:vAlign w:val="center"/>
          </w:tcPr>
          <w:p w:rsidR="00B12E21" w:rsidRDefault="004B46A8">
            <w:pPr>
              <w:spacing w:line="276" w:lineRule="auto"/>
              <w:ind w:firstLine="640"/>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113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872"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r>
      <w:tr w:rsidR="00B12E21">
        <w:trPr>
          <w:trHeight w:val="402"/>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内隔墙、管线、装修一体化</w:t>
            </w:r>
          </w:p>
        </w:tc>
        <w:tc>
          <w:tcPr>
            <w:tcW w:w="1536" w:type="dxa"/>
            <w:gridSpan w:val="2"/>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50%≤应用比例≤80%</w:t>
            </w: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A</w:t>
            </w:r>
            <w:r>
              <w:rPr>
                <w:rFonts w:asciiTheme="minorEastAsia" w:eastAsiaTheme="minorEastAsia" w:hAnsiTheme="minorEastAsia" w:cs="仿宋_GB2312" w:hint="eastAsia"/>
                <w:kern w:val="0"/>
                <w:sz w:val="24"/>
                <w:vertAlign w:val="subscript"/>
              </w:rPr>
              <w:t>2d</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A</w:t>
            </w:r>
            <w:r>
              <w:rPr>
                <w:rFonts w:asciiTheme="minorEastAsia" w:eastAsiaTheme="minorEastAsia" w:hAnsiTheme="minorEastAsia" w:cs="仿宋_GB2312" w:hint="eastAsia"/>
                <w:kern w:val="0"/>
                <w:sz w:val="24"/>
                <w:vertAlign w:val="subscript"/>
              </w:rPr>
              <w:t>w3</w:t>
            </w:r>
          </w:p>
        </w:tc>
        <w:tc>
          <w:tcPr>
            <w:tcW w:w="709"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q</w:t>
            </w:r>
            <w:r>
              <w:rPr>
                <w:rFonts w:asciiTheme="minorEastAsia" w:eastAsiaTheme="minorEastAsia" w:hAnsiTheme="minorEastAsia" w:cs="仿宋_GB2312" w:hint="eastAsia"/>
                <w:kern w:val="0"/>
                <w:sz w:val="24"/>
                <w:vertAlign w:val="subscript"/>
              </w:rPr>
              <w:t>2d</w:t>
            </w:r>
          </w:p>
        </w:tc>
        <w:tc>
          <w:tcPr>
            <w:tcW w:w="1134" w:type="dxa"/>
            <w:vMerge w:val="restart"/>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2～5*</w:t>
            </w:r>
          </w:p>
        </w:tc>
        <w:tc>
          <w:tcPr>
            <w:tcW w:w="872" w:type="dxa"/>
            <w:vMerge w:val="restart"/>
            <w:shd w:val="clear" w:color="auto" w:fill="auto"/>
            <w:noWrap/>
            <w:vAlign w:val="center"/>
          </w:tcPr>
          <w:p w:rsidR="00B12E21" w:rsidRDefault="00B12E21">
            <w:pPr>
              <w:spacing w:line="276" w:lineRule="auto"/>
              <w:jc w:val="center"/>
              <w:rPr>
                <w:rFonts w:asciiTheme="minorEastAsia" w:eastAsiaTheme="minorEastAsia" w:hAnsiTheme="minorEastAsia" w:cs="仿宋_GB2312"/>
                <w:kern w:val="0"/>
                <w:sz w:val="24"/>
              </w:rPr>
            </w:pPr>
          </w:p>
        </w:tc>
      </w:tr>
      <w:tr w:rsidR="00B12E21">
        <w:trPr>
          <w:trHeight w:val="561"/>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536" w:type="dxa"/>
            <w:gridSpan w:val="2"/>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709" w:type="dxa"/>
            <w:gridSpan w:val="2"/>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13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872"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r>
      <w:tr w:rsidR="00B12E21">
        <w:trPr>
          <w:trHeight w:val="468"/>
          <w:jc w:val="center"/>
        </w:trPr>
        <w:tc>
          <w:tcPr>
            <w:tcW w:w="1031" w:type="dxa"/>
            <w:vMerge w:val="restart"/>
            <w:shd w:val="clear" w:color="auto" w:fill="auto"/>
            <w:vAlign w:val="center"/>
          </w:tcPr>
          <w:p w:rsidR="00B12E21" w:rsidRDefault="004B46A8">
            <w:pPr>
              <w:spacing w:before="240"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装修与设备管线（Q</w:t>
            </w:r>
            <w:r>
              <w:rPr>
                <w:rFonts w:asciiTheme="minorEastAsia" w:eastAsiaTheme="minorEastAsia" w:hAnsiTheme="minorEastAsia" w:cs="仿宋_GB2312" w:hint="eastAsia"/>
                <w:kern w:val="0"/>
                <w:sz w:val="24"/>
                <w:vertAlign w:val="subscript"/>
              </w:rPr>
              <w:t>3</w:t>
            </w:r>
            <w:r>
              <w:rPr>
                <w:rFonts w:asciiTheme="minorEastAsia" w:eastAsiaTheme="minorEastAsia" w:hAnsiTheme="minorEastAsia" w:cs="仿宋_GB2312" w:hint="eastAsia"/>
                <w:kern w:val="0"/>
                <w:sz w:val="24"/>
              </w:rPr>
              <w:t>）</w:t>
            </w:r>
            <w:r>
              <w:rPr>
                <w:rFonts w:asciiTheme="minorEastAsia" w:eastAsiaTheme="minorEastAsia" w:hAnsiTheme="minorEastAsia" w:cs="仿宋_GB2312" w:hint="eastAsia"/>
                <w:kern w:val="0"/>
                <w:sz w:val="24"/>
              </w:rPr>
              <w:br/>
              <w:t>（25分）</w:t>
            </w:r>
          </w:p>
        </w:tc>
        <w:tc>
          <w:tcPr>
            <w:tcW w:w="1794" w:type="dxa"/>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全装修</w:t>
            </w:r>
          </w:p>
        </w:tc>
        <w:tc>
          <w:tcPr>
            <w:tcW w:w="1536" w:type="dxa"/>
            <w:gridSpan w:val="2"/>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992" w:type="dxa"/>
            <w:gridSpan w:val="2"/>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992" w:type="dxa"/>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709" w:type="dxa"/>
            <w:gridSpan w:val="2"/>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1134" w:type="dxa"/>
            <w:vMerge w:val="restart"/>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5</w:t>
            </w:r>
          </w:p>
        </w:tc>
        <w:tc>
          <w:tcPr>
            <w:tcW w:w="872" w:type="dxa"/>
            <w:vMerge w:val="restart"/>
            <w:shd w:val="clear" w:color="auto" w:fill="auto"/>
            <w:noWrap/>
            <w:vAlign w:val="center"/>
          </w:tcPr>
          <w:p w:rsidR="00B12E21" w:rsidRDefault="00B12E21">
            <w:pPr>
              <w:spacing w:line="276" w:lineRule="auto"/>
              <w:jc w:val="center"/>
              <w:rPr>
                <w:rFonts w:asciiTheme="minorEastAsia" w:eastAsiaTheme="minorEastAsia" w:hAnsiTheme="minorEastAsia" w:cs="仿宋_GB2312"/>
                <w:kern w:val="0"/>
                <w:sz w:val="24"/>
              </w:rPr>
            </w:pPr>
          </w:p>
        </w:tc>
      </w:tr>
      <w:tr w:rsidR="00B12E21">
        <w:trPr>
          <w:trHeight w:val="359"/>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shd w:val="clear" w:color="auto" w:fill="auto"/>
            <w:vAlign w:val="center"/>
          </w:tcPr>
          <w:p w:rsidR="00B12E21" w:rsidRDefault="00B12E21">
            <w:pPr>
              <w:spacing w:line="276" w:lineRule="auto"/>
              <w:jc w:val="center"/>
              <w:rPr>
                <w:rFonts w:asciiTheme="minorEastAsia" w:eastAsiaTheme="minorEastAsia" w:hAnsiTheme="minorEastAsia" w:cs="仿宋_GB2312"/>
                <w:kern w:val="0"/>
                <w:sz w:val="24"/>
              </w:rPr>
            </w:pPr>
          </w:p>
        </w:tc>
        <w:tc>
          <w:tcPr>
            <w:tcW w:w="1536" w:type="dxa"/>
            <w:gridSpan w:val="2"/>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992" w:type="dxa"/>
            <w:gridSpan w:val="2"/>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992"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709" w:type="dxa"/>
            <w:gridSpan w:val="2"/>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13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872"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r>
      <w:tr w:rsidR="00B12E21">
        <w:trPr>
          <w:trHeight w:val="402"/>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干式工法楼（地）面</w:t>
            </w:r>
          </w:p>
        </w:tc>
        <w:tc>
          <w:tcPr>
            <w:tcW w:w="1536" w:type="dxa"/>
            <w:gridSpan w:val="2"/>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应用比例≥60%</w:t>
            </w: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A</w:t>
            </w:r>
            <w:r>
              <w:rPr>
                <w:rFonts w:asciiTheme="minorEastAsia" w:eastAsiaTheme="minorEastAsia" w:hAnsiTheme="minorEastAsia" w:cs="仿宋_GB2312" w:hint="eastAsia"/>
                <w:kern w:val="0"/>
                <w:sz w:val="24"/>
                <w:vertAlign w:val="subscript"/>
              </w:rPr>
              <w:t>3a</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A</w:t>
            </w:r>
          </w:p>
        </w:tc>
        <w:tc>
          <w:tcPr>
            <w:tcW w:w="709"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q</w:t>
            </w:r>
            <w:r>
              <w:rPr>
                <w:rFonts w:asciiTheme="minorEastAsia" w:eastAsiaTheme="minorEastAsia" w:hAnsiTheme="minorEastAsia" w:cs="仿宋_GB2312" w:hint="eastAsia"/>
                <w:kern w:val="0"/>
                <w:sz w:val="24"/>
                <w:vertAlign w:val="subscript"/>
              </w:rPr>
              <w:t>3a</w:t>
            </w:r>
          </w:p>
        </w:tc>
        <w:tc>
          <w:tcPr>
            <w:tcW w:w="1134" w:type="dxa"/>
            <w:vMerge w:val="restart"/>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5</w:t>
            </w:r>
          </w:p>
        </w:tc>
        <w:tc>
          <w:tcPr>
            <w:tcW w:w="872" w:type="dxa"/>
            <w:vMerge w:val="restart"/>
            <w:shd w:val="clear" w:color="auto" w:fill="auto"/>
            <w:noWrap/>
            <w:vAlign w:val="center"/>
          </w:tcPr>
          <w:p w:rsidR="00B12E21" w:rsidRDefault="00B12E21">
            <w:pPr>
              <w:spacing w:line="276" w:lineRule="auto"/>
              <w:jc w:val="center"/>
              <w:rPr>
                <w:rFonts w:asciiTheme="minorEastAsia" w:eastAsiaTheme="minorEastAsia" w:hAnsiTheme="minorEastAsia" w:cs="仿宋_GB2312"/>
                <w:kern w:val="0"/>
                <w:sz w:val="24"/>
              </w:rPr>
            </w:pPr>
          </w:p>
        </w:tc>
      </w:tr>
      <w:tr w:rsidR="00B12E21">
        <w:trPr>
          <w:trHeight w:val="541"/>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shd w:val="clear" w:color="auto" w:fill="auto"/>
            <w:vAlign w:val="center"/>
          </w:tcPr>
          <w:p w:rsidR="00B12E21" w:rsidRDefault="00B12E21">
            <w:pPr>
              <w:spacing w:line="276" w:lineRule="auto"/>
              <w:jc w:val="center"/>
              <w:rPr>
                <w:rFonts w:asciiTheme="minorEastAsia" w:eastAsiaTheme="minorEastAsia" w:hAnsiTheme="minorEastAsia" w:cs="仿宋_GB2312"/>
                <w:kern w:val="0"/>
                <w:sz w:val="24"/>
              </w:rPr>
            </w:pPr>
          </w:p>
        </w:tc>
        <w:tc>
          <w:tcPr>
            <w:tcW w:w="1536" w:type="dxa"/>
            <w:gridSpan w:val="2"/>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709" w:type="dxa"/>
            <w:gridSpan w:val="2"/>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13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872"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r>
      <w:tr w:rsidR="00B12E21">
        <w:trPr>
          <w:trHeight w:val="402"/>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集成厨房</w:t>
            </w:r>
          </w:p>
        </w:tc>
        <w:tc>
          <w:tcPr>
            <w:tcW w:w="1536" w:type="dxa"/>
            <w:gridSpan w:val="2"/>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70%≤应用比例≤90%</w:t>
            </w: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A</w:t>
            </w:r>
            <w:r>
              <w:rPr>
                <w:rFonts w:asciiTheme="minorEastAsia" w:eastAsiaTheme="minorEastAsia" w:hAnsiTheme="minorEastAsia" w:cs="仿宋_GB2312" w:hint="eastAsia"/>
                <w:kern w:val="0"/>
                <w:sz w:val="24"/>
                <w:vertAlign w:val="subscript"/>
              </w:rPr>
              <w:t>3b</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A</w:t>
            </w:r>
            <w:r>
              <w:rPr>
                <w:rFonts w:asciiTheme="minorEastAsia" w:eastAsiaTheme="minorEastAsia" w:hAnsiTheme="minorEastAsia" w:cs="仿宋_GB2312" w:hint="eastAsia"/>
                <w:kern w:val="0"/>
                <w:sz w:val="24"/>
                <w:vertAlign w:val="subscript"/>
              </w:rPr>
              <w:t>k</w:t>
            </w:r>
          </w:p>
        </w:tc>
        <w:tc>
          <w:tcPr>
            <w:tcW w:w="709"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q</w:t>
            </w:r>
            <w:r>
              <w:rPr>
                <w:rFonts w:asciiTheme="minorEastAsia" w:eastAsiaTheme="minorEastAsia" w:hAnsiTheme="minorEastAsia" w:cs="仿宋_GB2312" w:hint="eastAsia"/>
                <w:kern w:val="0"/>
                <w:sz w:val="24"/>
                <w:vertAlign w:val="subscript"/>
              </w:rPr>
              <w:t xml:space="preserve"> 3b</w:t>
            </w:r>
          </w:p>
        </w:tc>
        <w:tc>
          <w:tcPr>
            <w:tcW w:w="1134" w:type="dxa"/>
            <w:vMerge w:val="restart"/>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3～5*</w:t>
            </w:r>
          </w:p>
        </w:tc>
        <w:tc>
          <w:tcPr>
            <w:tcW w:w="872" w:type="dxa"/>
            <w:vMerge w:val="restart"/>
            <w:shd w:val="clear" w:color="auto" w:fill="auto"/>
            <w:noWrap/>
            <w:vAlign w:val="center"/>
          </w:tcPr>
          <w:p w:rsidR="00B12E21" w:rsidRDefault="00B12E21">
            <w:pPr>
              <w:spacing w:line="276" w:lineRule="auto"/>
              <w:jc w:val="center"/>
              <w:rPr>
                <w:rFonts w:asciiTheme="minorEastAsia" w:eastAsiaTheme="minorEastAsia" w:hAnsiTheme="minorEastAsia" w:cs="仿宋_GB2312"/>
                <w:kern w:val="0"/>
                <w:sz w:val="24"/>
              </w:rPr>
            </w:pPr>
          </w:p>
        </w:tc>
      </w:tr>
      <w:tr w:rsidR="00B12E21">
        <w:trPr>
          <w:trHeight w:val="402"/>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536" w:type="dxa"/>
            <w:gridSpan w:val="2"/>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lastRenderedPageBreak/>
              <w:t>算书</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lastRenderedPageBreak/>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lastRenderedPageBreak/>
              <w:t>算书</w:t>
            </w:r>
          </w:p>
        </w:tc>
        <w:tc>
          <w:tcPr>
            <w:tcW w:w="709" w:type="dxa"/>
            <w:gridSpan w:val="2"/>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13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872"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r>
      <w:tr w:rsidR="00B12E21">
        <w:trPr>
          <w:trHeight w:val="402"/>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集成卫生间</w:t>
            </w:r>
          </w:p>
        </w:tc>
        <w:tc>
          <w:tcPr>
            <w:tcW w:w="1536" w:type="dxa"/>
            <w:gridSpan w:val="2"/>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70%≤应用比例≤90%</w:t>
            </w: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A</w:t>
            </w:r>
            <w:r>
              <w:rPr>
                <w:rFonts w:asciiTheme="minorEastAsia" w:eastAsiaTheme="minorEastAsia" w:hAnsiTheme="minorEastAsia" w:cs="仿宋_GB2312" w:hint="eastAsia"/>
                <w:kern w:val="0"/>
                <w:sz w:val="24"/>
                <w:vertAlign w:val="subscript"/>
              </w:rPr>
              <w:t>3c</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A</w:t>
            </w:r>
            <w:r>
              <w:rPr>
                <w:rFonts w:asciiTheme="minorEastAsia" w:eastAsiaTheme="minorEastAsia" w:hAnsiTheme="minorEastAsia" w:cs="仿宋_GB2312" w:hint="eastAsia"/>
                <w:kern w:val="0"/>
                <w:sz w:val="24"/>
                <w:vertAlign w:val="subscript"/>
              </w:rPr>
              <w:t>b</w:t>
            </w:r>
          </w:p>
        </w:tc>
        <w:tc>
          <w:tcPr>
            <w:tcW w:w="709"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q</w:t>
            </w:r>
            <w:r>
              <w:rPr>
                <w:rFonts w:asciiTheme="minorEastAsia" w:eastAsiaTheme="minorEastAsia" w:hAnsiTheme="minorEastAsia" w:cs="仿宋_GB2312" w:hint="eastAsia"/>
                <w:kern w:val="0"/>
                <w:sz w:val="24"/>
                <w:vertAlign w:val="subscript"/>
              </w:rPr>
              <w:t>3c</w:t>
            </w:r>
          </w:p>
        </w:tc>
        <w:tc>
          <w:tcPr>
            <w:tcW w:w="1134" w:type="dxa"/>
            <w:vMerge w:val="restart"/>
            <w:shd w:val="clear" w:color="auto" w:fill="auto"/>
            <w:noWrap/>
            <w:vAlign w:val="center"/>
          </w:tcPr>
          <w:p w:rsidR="00B12E21" w:rsidRDefault="004B46A8">
            <w:pPr>
              <w:spacing w:before="240"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3～5*</w:t>
            </w:r>
          </w:p>
        </w:tc>
        <w:tc>
          <w:tcPr>
            <w:tcW w:w="872" w:type="dxa"/>
            <w:vMerge w:val="restart"/>
            <w:shd w:val="clear" w:color="auto" w:fill="auto"/>
            <w:noWrap/>
            <w:vAlign w:val="center"/>
          </w:tcPr>
          <w:p w:rsidR="00B12E21" w:rsidRDefault="00B12E21">
            <w:pPr>
              <w:spacing w:line="276" w:lineRule="auto"/>
              <w:jc w:val="center"/>
              <w:rPr>
                <w:rFonts w:asciiTheme="minorEastAsia" w:eastAsiaTheme="minorEastAsia" w:hAnsiTheme="minorEastAsia" w:cs="仿宋_GB2312"/>
                <w:kern w:val="0"/>
                <w:sz w:val="24"/>
              </w:rPr>
            </w:pPr>
          </w:p>
        </w:tc>
      </w:tr>
      <w:tr w:rsidR="00B12E21">
        <w:trPr>
          <w:trHeight w:val="402"/>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shd w:val="clear" w:color="auto" w:fill="auto"/>
            <w:vAlign w:val="center"/>
          </w:tcPr>
          <w:p w:rsidR="00B12E21" w:rsidRDefault="00B12E21">
            <w:pPr>
              <w:spacing w:line="276" w:lineRule="auto"/>
              <w:jc w:val="center"/>
              <w:rPr>
                <w:rFonts w:asciiTheme="minorEastAsia" w:eastAsiaTheme="minorEastAsia" w:hAnsiTheme="minorEastAsia" w:cs="仿宋_GB2312"/>
                <w:kern w:val="0"/>
                <w:sz w:val="24"/>
              </w:rPr>
            </w:pPr>
          </w:p>
        </w:tc>
        <w:tc>
          <w:tcPr>
            <w:tcW w:w="1536" w:type="dxa"/>
            <w:gridSpan w:val="2"/>
            <w:vMerge/>
            <w:shd w:val="clear" w:color="auto" w:fill="auto"/>
            <w:vAlign w:val="center"/>
          </w:tcPr>
          <w:p w:rsidR="00B12E21" w:rsidRDefault="00B12E21">
            <w:pPr>
              <w:spacing w:before="240" w:line="276" w:lineRule="auto"/>
              <w:jc w:val="center"/>
              <w:rPr>
                <w:rFonts w:asciiTheme="minorEastAsia" w:eastAsiaTheme="minorEastAsia" w:hAnsiTheme="minorEastAsia" w:cs="仿宋_GB2312"/>
                <w:kern w:val="0"/>
                <w:sz w:val="24"/>
              </w:rPr>
            </w:pP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709" w:type="dxa"/>
            <w:gridSpan w:val="2"/>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13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872"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r>
      <w:tr w:rsidR="00B12E21">
        <w:trPr>
          <w:trHeight w:val="402"/>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管线分离</w:t>
            </w:r>
          </w:p>
        </w:tc>
        <w:tc>
          <w:tcPr>
            <w:tcW w:w="1536" w:type="dxa"/>
            <w:gridSpan w:val="2"/>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50%≤应用比例≤70%</w:t>
            </w: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L</w:t>
            </w:r>
            <w:r>
              <w:rPr>
                <w:rFonts w:asciiTheme="minorEastAsia" w:eastAsiaTheme="minorEastAsia" w:hAnsiTheme="minorEastAsia" w:cs="仿宋_GB2312" w:hint="eastAsia"/>
                <w:kern w:val="0"/>
                <w:sz w:val="24"/>
                <w:vertAlign w:val="subscript"/>
              </w:rPr>
              <w:t>3d</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L</w:t>
            </w:r>
          </w:p>
        </w:tc>
        <w:tc>
          <w:tcPr>
            <w:tcW w:w="709"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kern w:val="0"/>
                <w:sz w:val="24"/>
              </w:rPr>
              <w:t>q</w:t>
            </w:r>
            <w:r>
              <w:rPr>
                <w:rFonts w:asciiTheme="minorEastAsia" w:eastAsiaTheme="minorEastAsia" w:hAnsiTheme="minorEastAsia" w:cs="仿宋_GB2312" w:hint="eastAsia"/>
                <w:kern w:val="0"/>
                <w:sz w:val="24"/>
                <w:vertAlign w:val="subscript"/>
              </w:rPr>
              <w:t>3d</w:t>
            </w:r>
          </w:p>
        </w:tc>
        <w:tc>
          <w:tcPr>
            <w:tcW w:w="1134" w:type="dxa"/>
            <w:vMerge w:val="restart"/>
            <w:shd w:val="clear" w:color="auto" w:fill="auto"/>
            <w:noWrap/>
            <w:vAlign w:val="center"/>
          </w:tcPr>
          <w:p w:rsidR="00B12E21" w:rsidRDefault="004B46A8">
            <w:pPr>
              <w:spacing w:before="240"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3～5*</w:t>
            </w:r>
          </w:p>
        </w:tc>
        <w:tc>
          <w:tcPr>
            <w:tcW w:w="872" w:type="dxa"/>
            <w:vMerge w:val="restart"/>
            <w:shd w:val="clear" w:color="auto" w:fill="auto"/>
            <w:noWrap/>
            <w:vAlign w:val="center"/>
          </w:tcPr>
          <w:p w:rsidR="00B12E21" w:rsidRDefault="00B12E21">
            <w:pPr>
              <w:spacing w:line="276" w:lineRule="auto"/>
              <w:jc w:val="center"/>
              <w:rPr>
                <w:rFonts w:asciiTheme="minorEastAsia" w:eastAsiaTheme="minorEastAsia" w:hAnsiTheme="minorEastAsia" w:cs="仿宋_GB2312"/>
                <w:kern w:val="0"/>
                <w:sz w:val="24"/>
              </w:rPr>
            </w:pPr>
          </w:p>
        </w:tc>
      </w:tr>
      <w:tr w:rsidR="00B12E21">
        <w:trPr>
          <w:trHeight w:val="402"/>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536" w:type="dxa"/>
            <w:gridSpan w:val="2"/>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附计</w:t>
            </w:r>
          </w:p>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算书</w:t>
            </w:r>
          </w:p>
        </w:tc>
        <w:tc>
          <w:tcPr>
            <w:tcW w:w="709" w:type="dxa"/>
            <w:gridSpan w:val="2"/>
            <w:shd w:val="clear" w:color="auto" w:fill="auto"/>
            <w:noWrap/>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134"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872"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r>
      <w:tr w:rsidR="00B12E21">
        <w:trPr>
          <w:trHeight w:val="402"/>
          <w:jc w:val="center"/>
        </w:trPr>
        <w:tc>
          <w:tcPr>
            <w:tcW w:w="1031" w:type="dxa"/>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 w:hint="eastAsia"/>
                <w:sz w:val="24"/>
              </w:rPr>
              <w:t>标准化设计</w:t>
            </w:r>
            <w:r>
              <w:rPr>
                <w:rFonts w:asciiTheme="minorEastAsia" w:eastAsiaTheme="minorEastAsia" w:hAnsiTheme="minorEastAsia" w:cs="仿宋_GB2312" w:hint="eastAsia"/>
                <w:kern w:val="0"/>
                <w:sz w:val="24"/>
              </w:rPr>
              <w:t>（Q</w:t>
            </w:r>
            <w:r>
              <w:rPr>
                <w:rFonts w:asciiTheme="minorEastAsia" w:eastAsiaTheme="minorEastAsia" w:hAnsiTheme="minorEastAsia" w:cs="仿宋_GB2312" w:hint="eastAsia"/>
                <w:kern w:val="0"/>
                <w:sz w:val="24"/>
                <w:vertAlign w:val="subscript"/>
              </w:rPr>
              <w:t>4</w:t>
            </w:r>
            <w:r>
              <w:rPr>
                <w:rFonts w:asciiTheme="minorEastAsia" w:eastAsiaTheme="minorEastAsia" w:hAnsiTheme="minorEastAsia" w:cs="仿宋_GB2312" w:hint="eastAsia"/>
                <w:kern w:val="0"/>
                <w:sz w:val="24"/>
              </w:rPr>
              <w:t>）</w:t>
            </w:r>
            <w:r>
              <w:rPr>
                <w:rFonts w:asciiTheme="minorEastAsia" w:eastAsiaTheme="minorEastAsia" w:hAnsiTheme="minorEastAsia" w:cs="仿宋" w:hint="eastAsia"/>
                <w:sz w:val="24"/>
              </w:rPr>
              <w:t>（3分）</w:t>
            </w:r>
          </w:p>
        </w:tc>
        <w:tc>
          <w:tcPr>
            <w:tcW w:w="1794" w:type="dxa"/>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平面布置标准化</w:t>
            </w:r>
          </w:p>
        </w:tc>
        <w:tc>
          <w:tcPr>
            <w:tcW w:w="1536" w:type="dxa"/>
            <w:gridSpan w:val="2"/>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709" w:type="dxa"/>
            <w:gridSpan w:val="2"/>
            <w:shd w:val="clear" w:color="auto" w:fill="auto"/>
            <w:noWrap/>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134" w:type="dxa"/>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w:t>
            </w:r>
          </w:p>
        </w:tc>
        <w:tc>
          <w:tcPr>
            <w:tcW w:w="872" w:type="dxa"/>
            <w:shd w:val="clear" w:color="auto" w:fill="auto"/>
            <w:vAlign w:val="center"/>
          </w:tcPr>
          <w:p w:rsidR="00B12E21" w:rsidRDefault="00B12E21">
            <w:pPr>
              <w:spacing w:line="276" w:lineRule="auto"/>
              <w:jc w:val="center"/>
              <w:rPr>
                <w:rFonts w:asciiTheme="minorEastAsia" w:eastAsiaTheme="minorEastAsia" w:hAnsiTheme="minorEastAsia" w:cs="仿宋_GB2312"/>
                <w:kern w:val="0"/>
                <w:sz w:val="24"/>
              </w:rPr>
            </w:pPr>
          </w:p>
        </w:tc>
      </w:tr>
      <w:tr w:rsidR="00B12E21">
        <w:trPr>
          <w:trHeight w:val="402"/>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预制构件及部品标准化</w:t>
            </w:r>
          </w:p>
        </w:tc>
        <w:tc>
          <w:tcPr>
            <w:tcW w:w="1536" w:type="dxa"/>
            <w:gridSpan w:val="2"/>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709" w:type="dxa"/>
            <w:gridSpan w:val="2"/>
            <w:shd w:val="clear" w:color="auto" w:fill="auto"/>
            <w:noWrap/>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134" w:type="dxa"/>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w:t>
            </w:r>
          </w:p>
        </w:tc>
        <w:tc>
          <w:tcPr>
            <w:tcW w:w="872" w:type="dxa"/>
            <w:shd w:val="clear" w:color="auto" w:fill="auto"/>
            <w:vAlign w:val="center"/>
          </w:tcPr>
          <w:p w:rsidR="00B12E21" w:rsidRDefault="00B12E21">
            <w:pPr>
              <w:spacing w:line="276" w:lineRule="auto"/>
              <w:jc w:val="center"/>
              <w:rPr>
                <w:rFonts w:asciiTheme="minorEastAsia" w:eastAsiaTheme="minorEastAsia" w:hAnsiTheme="minorEastAsia" w:cs="仿宋_GB2312"/>
                <w:kern w:val="0"/>
                <w:sz w:val="24"/>
              </w:rPr>
            </w:pPr>
          </w:p>
        </w:tc>
      </w:tr>
      <w:tr w:rsidR="00B12E21">
        <w:trPr>
          <w:trHeight w:val="402"/>
          <w:jc w:val="center"/>
        </w:trPr>
        <w:tc>
          <w:tcPr>
            <w:tcW w:w="1031" w:type="dxa"/>
            <w:vMerge/>
            <w:shd w:val="clear" w:color="auto" w:fill="auto"/>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794" w:type="dxa"/>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节点标准化</w:t>
            </w:r>
          </w:p>
        </w:tc>
        <w:tc>
          <w:tcPr>
            <w:tcW w:w="1536" w:type="dxa"/>
            <w:gridSpan w:val="2"/>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992" w:type="dxa"/>
            <w:gridSpan w:val="2"/>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992" w:type="dxa"/>
            <w:shd w:val="clear" w:color="auto" w:fill="auto"/>
            <w:noWrap/>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w:t>
            </w:r>
          </w:p>
        </w:tc>
        <w:tc>
          <w:tcPr>
            <w:tcW w:w="709" w:type="dxa"/>
            <w:gridSpan w:val="2"/>
            <w:shd w:val="clear" w:color="auto" w:fill="auto"/>
            <w:noWrap/>
            <w:vAlign w:val="center"/>
          </w:tcPr>
          <w:p w:rsidR="00B12E21" w:rsidRDefault="00B12E21">
            <w:pPr>
              <w:spacing w:line="276" w:lineRule="auto"/>
              <w:ind w:firstLine="640"/>
              <w:jc w:val="center"/>
              <w:rPr>
                <w:rFonts w:asciiTheme="minorEastAsia" w:eastAsiaTheme="minorEastAsia" w:hAnsiTheme="minorEastAsia" w:cs="仿宋_GB2312"/>
                <w:kern w:val="0"/>
                <w:sz w:val="24"/>
              </w:rPr>
            </w:pPr>
          </w:p>
        </w:tc>
        <w:tc>
          <w:tcPr>
            <w:tcW w:w="1134" w:type="dxa"/>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1</w:t>
            </w:r>
          </w:p>
        </w:tc>
        <w:tc>
          <w:tcPr>
            <w:tcW w:w="872" w:type="dxa"/>
            <w:shd w:val="clear" w:color="auto" w:fill="auto"/>
            <w:vAlign w:val="center"/>
          </w:tcPr>
          <w:p w:rsidR="00B12E21" w:rsidRDefault="00B12E21">
            <w:pPr>
              <w:spacing w:line="276" w:lineRule="auto"/>
              <w:jc w:val="center"/>
              <w:rPr>
                <w:rFonts w:asciiTheme="minorEastAsia" w:eastAsiaTheme="minorEastAsia" w:hAnsiTheme="minorEastAsia" w:cs="仿宋_GB2312"/>
                <w:kern w:val="0"/>
                <w:sz w:val="24"/>
              </w:rPr>
            </w:pPr>
          </w:p>
        </w:tc>
      </w:tr>
      <w:tr w:rsidR="00B12E21">
        <w:trPr>
          <w:trHeight w:val="402"/>
          <w:jc w:val="center"/>
        </w:trPr>
        <w:tc>
          <w:tcPr>
            <w:tcW w:w="7054" w:type="dxa"/>
            <w:gridSpan w:val="9"/>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 w:hint="eastAsia"/>
                <w:sz w:val="24"/>
              </w:rPr>
              <w:t>信息化技术</w:t>
            </w:r>
            <w:r>
              <w:rPr>
                <w:rFonts w:asciiTheme="minorEastAsia" w:eastAsiaTheme="minorEastAsia" w:hAnsiTheme="minorEastAsia" w:cs="仿宋_GB2312" w:hint="eastAsia"/>
                <w:kern w:val="0"/>
                <w:sz w:val="24"/>
              </w:rPr>
              <w:t>（Q</w:t>
            </w:r>
            <w:r>
              <w:rPr>
                <w:rFonts w:asciiTheme="minorEastAsia" w:eastAsiaTheme="minorEastAsia" w:hAnsiTheme="minorEastAsia" w:cs="仿宋_GB2312" w:hint="eastAsia"/>
                <w:kern w:val="0"/>
                <w:sz w:val="24"/>
                <w:vertAlign w:val="subscript"/>
              </w:rPr>
              <w:t>5</w:t>
            </w:r>
            <w:r>
              <w:rPr>
                <w:rFonts w:asciiTheme="minorEastAsia" w:eastAsiaTheme="minorEastAsia" w:hAnsiTheme="minorEastAsia" w:cs="仿宋_GB2312" w:hint="eastAsia"/>
                <w:kern w:val="0"/>
                <w:sz w:val="24"/>
              </w:rPr>
              <w:t>）</w:t>
            </w:r>
            <w:r>
              <w:rPr>
                <w:rFonts w:asciiTheme="minorEastAsia" w:eastAsiaTheme="minorEastAsia" w:hAnsiTheme="minorEastAsia" w:cs="仿宋" w:hint="eastAsia"/>
                <w:sz w:val="24"/>
              </w:rPr>
              <w:t>（2分）</w:t>
            </w:r>
          </w:p>
        </w:tc>
        <w:tc>
          <w:tcPr>
            <w:tcW w:w="1134" w:type="dxa"/>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2</w:t>
            </w:r>
          </w:p>
        </w:tc>
        <w:tc>
          <w:tcPr>
            <w:tcW w:w="872" w:type="dxa"/>
            <w:shd w:val="clear" w:color="auto" w:fill="auto"/>
            <w:vAlign w:val="center"/>
          </w:tcPr>
          <w:p w:rsidR="00B12E21" w:rsidRDefault="00B12E21">
            <w:pPr>
              <w:spacing w:line="276" w:lineRule="auto"/>
              <w:jc w:val="center"/>
              <w:rPr>
                <w:rFonts w:asciiTheme="minorEastAsia" w:eastAsiaTheme="minorEastAsia" w:hAnsiTheme="minorEastAsia" w:cs="仿宋_GB2312"/>
                <w:kern w:val="0"/>
                <w:sz w:val="24"/>
              </w:rPr>
            </w:pPr>
          </w:p>
        </w:tc>
      </w:tr>
      <w:tr w:rsidR="00B12E21">
        <w:trPr>
          <w:trHeight w:val="402"/>
          <w:jc w:val="center"/>
        </w:trPr>
        <w:tc>
          <w:tcPr>
            <w:tcW w:w="8188" w:type="dxa"/>
            <w:gridSpan w:val="10"/>
            <w:shd w:val="clear" w:color="auto" w:fill="auto"/>
            <w:noWrap/>
            <w:vAlign w:val="center"/>
          </w:tcPr>
          <w:p w:rsidR="00B12E21" w:rsidRDefault="004B46A8">
            <w:pPr>
              <w:spacing w:line="276" w:lineRule="auto"/>
              <w:jc w:val="center"/>
              <w:rPr>
                <w:rFonts w:ascii="宋体" w:hAnsi="宋体" w:cs="仿宋_GB2312"/>
                <w:bCs/>
                <w:kern w:val="0"/>
                <w:sz w:val="24"/>
              </w:rPr>
            </w:pPr>
            <w:r>
              <w:rPr>
                <w:rFonts w:ascii="宋体" w:hAnsi="宋体" w:cs="仿宋_GB2312" w:hint="eastAsia"/>
                <w:bCs/>
                <w:kern w:val="0"/>
                <w:sz w:val="24"/>
              </w:rPr>
              <w:t>合计得分</w:t>
            </w:r>
          </w:p>
        </w:tc>
        <w:tc>
          <w:tcPr>
            <w:tcW w:w="872" w:type="dxa"/>
            <w:shd w:val="clear" w:color="auto" w:fill="auto"/>
            <w:noWrap/>
            <w:vAlign w:val="center"/>
          </w:tcPr>
          <w:p w:rsidR="00B12E21" w:rsidRDefault="00B12E21">
            <w:pPr>
              <w:spacing w:line="276" w:lineRule="auto"/>
              <w:jc w:val="center"/>
              <w:rPr>
                <w:rFonts w:ascii="宋体" w:hAnsi="宋体" w:cs="仿宋_GB2312"/>
                <w:kern w:val="0"/>
                <w:sz w:val="24"/>
              </w:rPr>
            </w:pPr>
          </w:p>
        </w:tc>
      </w:tr>
      <w:tr w:rsidR="00B12E21">
        <w:trPr>
          <w:trHeight w:val="499"/>
          <w:jc w:val="center"/>
        </w:trPr>
        <w:tc>
          <w:tcPr>
            <w:tcW w:w="1031" w:type="dxa"/>
            <w:vMerge w:val="restart"/>
            <w:shd w:val="clear" w:color="auto" w:fill="auto"/>
            <w:vAlign w:val="center"/>
          </w:tcPr>
          <w:p w:rsidR="00B12E21" w:rsidRDefault="004B46A8">
            <w:pPr>
              <w:spacing w:line="276" w:lineRule="auto"/>
              <w:jc w:val="center"/>
              <w:rPr>
                <w:rFonts w:ascii="宋体" w:hAnsi="宋体" w:cs="仿宋_GB2312"/>
                <w:kern w:val="0"/>
                <w:sz w:val="24"/>
              </w:rPr>
            </w:pPr>
            <w:r>
              <w:rPr>
                <w:rFonts w:ascii="宋体" w:hAnsi="宋体" w:cs="仿宋_GB2312" w:hint="eastAsia"/>
                <w:kern w:val="0"/>
                <w:sz w:val="24"/>
              </w:rPr>
              <w:t>装配率（P</w:t>
            </w:r>
            <w:r>
              <w:rPr>
                <w:rFonts w:asciiTheme="minorEastAsia" w:eastAsiaTheme="minorEastAsia" w:hAnsiTheme="minorEastAsia" w:cs="仿宋_GB2312" w:hint="eastAsia"/>
                <w:kern w:val="0"/>
                <w:sz w:val="24"/>
              </w:rPr>
              <w:t>）</w:t>
            </w:r>
          </w:p>
        </w:tc>
        <w:tc>
          <w:tcPr>
            <w:tcW w:w="3062" w:type="dxa"/>
            <w:gridSpan w:val="2"/>
            <w:vMerge w:val="restart"/>
            <w:shd w:val="clear" w:color="auto" w:fill="auto"/>
            <w:vAlign w:val="center"/>
          </w:tcPr>
          <w:p w:rsidR="00B12E21" w:rsidRDefault="00B12E21">
            <w:pPr>
              <w:spacing w:line="276" w:lineRule="auto"/>
              <w:jc w:val="center"/>
              <w:rPr>
                <w:rFonts w:ascii="宋体" w:hAnsi="宋体" w:cs="仿宋_GB2312"/>
                <w:kern w:val="0"/>
                <w:sz w:val="24"/>
              </w:rPr>
            </w:pPr>
          </w:p>
        </w:tc>
        <w:tc>
          <w:tcPr>
            <w:tcW w:w="1052" w:type="dxa"/>
            <w:gridSpan w:val="2"/>
            <w:vMerge w:val="restart"/>
            <w:shd w:val="clear" w:color="auto" w:fill="auto"/>
            <w:vAlign w:val="center"/>
          </w:tcPr>
          <w:p w:rsidR="00B12E21" w:rsidRDefault="004B46A8">
            <w:pPr>
              <w:spacing w:line="276" w:lineRule="auto"/>
              <w:jc w:val="center"/>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备 注</w:t>
            </w:r>
          </w:p>
        </w:tc>
        <w:tc>
          <w:tcPr>
            <w:tcW w:w="3915" w:type="dxa"/>
            <w:gridSpan w:val="6"/>
            <w:vMerge w:val="restart"/>
            <w:shd w:val="clear" w:color="auto" w:fill="auto"/>
            <w:noWrap/>
            <w:vAlign w:val="center"/>
          </w:tcPr>
          <w:tbl>
            <w:tblPr>
              <w:tblW w:w="3684" w:type="dxa"/>
              <w:tblCellSpacing w:w="0" w:type="dxa"/>
              <w:tblLayout w:type="fixed"/>
              <w:tblCellMar>
                <w:left w:w="0" w:type="dxa"/>
                <w:right w:w="0" w:type="dxa"/>
              </w:tblCellMar>
              <w:tblLook w:val="04A0"/>
            </w:tblPr>
            <w:tblGrid>
              <w:gridCol w:w="3684"/>
            </w:tblGrid>
            <w:tr w:rsidR="00B12E21">
              <w:trPr>
                <w:trHeight w:val="359"/>
                <w:tblCellSpacing w:w="0" w:type="dxa"/>
              </w:trPr>
              <w:tc>
                <w:tcPr>
                  <w:tcW w:w="3684" w:type="dxa"/>
                  <w:vMerge w:val="restart"/>
                  <w:tcBorders>
                    <w:top w:val="single" w:sz="8" w:space="0" w:color="auto"/>
                    <w:left w:val="single" w:sz="4" w:space="0" w:color="auto"/>
                    <w:bottom w:val="single" w:sz="4" w:space="0" w:color="auto"/>
                    <w:right w:val="single" w:sz="8" w:space="0" w:color="000000"/>
                  </w:tcBorders>
                  <w:shd w:val="clear" w:color="auto" w:fill="auto"/>
                  <w:vAlign w:val="center"/>
                </w:tcPr>
                <w:p w:rsidR="00B12E21" w:rsidRDefault="004B46A8">
                  <w:pPr>
                    <w:spacing w:line="276" w:lineRule="auto"/>
                    <w:jc w:val="left"/>
                    <w:rPr>
                      <w:rFonts w:ascii="宋体" w:hAnsi="宋体" w:cs="仿宋_GB2312"/>
                      <w:kern w:val="0"/>
                      <w:sz w:val="24"/>
                    </w:rPr>
                  </w:pPr>
                  <w:r>
                    <w:rPr>
                      <w:rFonts w:ascii="宋体" w:hAnsi="宋体" w:cs="仿宋_GB2312"/>
                      <w:noProof/>
                      <w:kern w:val="0"/>
                      <w:sz w:val="24"/>
                    </w:rPr>
                    <w:drawing>
                      <wp:inline distT="0" distB="0" distL="0" distR="0">
                        <wp:extent cx="2265045" cy="478155"/>
                        <wp:effectExtent l="1905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265045" cy="478155"/>
                                </a:xfrm>
                                <a:prstGeom prst="rect">
                                  <a:avLst/>
                                </a:prstGeom>
                                <a:noFill/>
                                <a:ln>
                                  <a:noFill/>
                                </a:ln>
                              </pic:spPr>
                            </pic:pic>
                          </a:graphicData>
                        </a:graphic>
                      </wp:inline>
                    </w:drawing>
                  </w:r>
                </w:p>
              </w:tc>
            </w:tr>
            <w:tr w:rsidR="00B12E21">
              <w:trPr>
                <w:trHeight w:val="359"/>
                <w:tblCellSpacing w:w="0" w:type="dxa"/>
              </w:trPr>
              <w:tc>
                <w:tcPr>
                  <w:tcW w:w="3684" w:type="dxa"/>
                  <w:vMerge/>
                  <w:tcBorders>
                    <w:top w:val="single" w:sz="8" w:space="0" w:color="auto"/>
                    <w:left w:val="single" w:sz="4" w:space="0" w:color="auto"/>
                    <w:bottom w:val="single" w:sz="4" w:space="0" w:color="auto"/>
                    <w:right w:val="single" w:sz="8" w:space="0" w:color="000000"/>
                  </w:tcBorders>
                  <w:vAlign w:val="center"/>
                </w:tcPr>
                <w:p w:rsidR="00B12E21" w:rsidRDefault="00B12E21">
                  <w:pPr>
                    <w:spacing w:line="276" w:lineRule="auto"/>
                    <w:ind w:firstLine="640"/>
                    <w:jc w:val="center"/>
                    <w:rPr>
                      <w:rFonts w:ascii="宋体" w:hAnsi="宋体" w:cs="仿宋_GB2312"/>
                      <w:kern w:val="0"/>
                      <w:sz w:val="24"/>
                    </w:rPr>
                  </w:pPr>
                </w:p>
              </w:tc>
            </w:tr>
          </w:tbl>
          <w:p w:rsidR="00B12E21" w:rsidRDefault="00B12E21">
            <w:pPr>
              <w:spacing w:line="276" w:lineRule="auto"/>
              <w:ind w:firstLine="640"/>
              <w:jc w:val="center"/>
              <w:rPr>
                <w:rFonts w:ascii="宋体" w:hAnsi="宋体" w:cs="仿宋_GB2312"/>
                <w:kern w:val="0"/>
                <w:sz w:val="24"/>
              </w:rPr>
            </w:pPr>
          </w:p>
        </w:tc>
      </w:tr>
      <w:tr w:rsidR="00B12E21">
        <w:trPr>
          <w:trHeight w:val="462"/>
          <w:jc w:val="center"/>
        </w:trPr>
        <w:tc>
          <w:tcPr>
            <w:tcW w:w="1031" w:type="dxa"/>
            <w:vMerge/>
            <w:shd w:val="clear" w:color="auto" w:fill="auto"/>
            <w:vAlign w:val="center"/>
          </w:tcPr>
          <w:p w:rsidR="00B12E21" w:rsidRDefault="00B12E21">
            <w:pPr>
              <w:spacing w:line="276" w:lineRule="auto"/>
              <w:ind w:firstLine="640"/>
              <w:jc w:val="center"/>
              <w:rPr>
                <w:rFonts w:ascii="宋体" w:hAnsi="宋体" w:cs="仿宋_GB2312"/>
                <w:kern w:val="0"/>
                <w:sz w:val="24"/>
              </w:rPr>
            </w:pPr>
          </w:p>
        </w:tc>
        <w:tc>
          <w:tcPr>
            <w:tcW w:w="3062" w:type="dxa"/>
            <w:gridSpan w:val="2"/>
            <w:vMerge/>
            <w:shd w:val="clear" w:color="auto" w:fill="auto"/>
            <w:vAlign w:val="center"/>
          </w:tcPr>
          <w:p w:rsidR="00B12E21" w:rsidRDefault="00B12E21">
            <w:pPr>
              <w:spacing w:line="276" w:lineRule="auto"/>
              <w:ind w:firstLine="640"/>
              <w:jc w:val="center"/>
              <w:rPr>
                <w:rFonts w:ascii="宋体" w:hAnsi="宋体" w:cs="仿宋_GB2312"/>
                <w:kern w:val="0"/>
                <w:sz w:val="24"/>
              </w:rPr>
            </w:pPr>
          </w:p>
        </w:tc>
        <w:tc>
          <w:tcPr>
            <w:tcW w:w="1052" w:type="dxa"/>
            <w:gridSpan w:val="2"/>
            <w:vMerge/>
            <w:shd w:val="clear" w:color="auto" w:fill="auto"/>
            <w:vAlign w:val="center"/>
          </w:tcPr>
          <w:p w:rsidR="00B12E21" w:rsidRDefault="00B12E21">
            <w:pPr>
              <w:spacing w:line="276" w:lineRule="auto"/>
              <w:ind w:firstLine="640"/>
              <w:jc w:val="center"/>
              <w:rPr>
                <w:rFonts w:ascii="宋体" w:hAnsi="宋体" w:cs="仿宋_GB2312"/>
                <w:kern w:val="0"/>
                <w:sz w:val="24"/>
              </w:rPr>
            </w:pPr>
          </w:p>
        </w:tc>
        <w:tc>
          <w:tcPr>
            <w:tcW w:w="3915" w:type="dxa"/>
            <w:gridSpan w:val="6"/>
            <w:vMerge/>
            <w:shd w:val="clear" w:color="auto" w:fill="auto"/>
            <w:vAlign w:val="center"/>
          </w:tcPr>
          <w:p w:rsidR="00B12E21" w:rsidRDefault="00B12E21">
            <w:pPr>
              <w:spacing w:line="276" w:lineRule="auto"/>
              <w:ind w:firstLine="640"/>
              <w:jc w:val="center"/>
              <w:rPr>
                <w:rFonts w:ascii="宋体" w:hAnsi="宋体" w:cs="仿宋_GB2312"/>
                <w:kern w:val="0"/>
                <w:sz w:val="24"/>
              </w:rPr>
            </w:pPr>
          </w:p>
        </w:tc>
      </w:tr>
      <w:tr w:rsidR="00B12E21">
        <w:trPr>
          <w:trHeight w:val="499"/>
          <w:jc w:val="center"/>
        </w:trPr>
        <w:tc>
          <w:tcPr>
            <w:tcW w:w="1031" w:type="dxa"/>
            <w:vMerge/>
            <w:shd w:val="clear" w:color="auto" w:fill="auto"/>
            <w:vAlign w:val="center"/>
          </w:tcPr>
          <w:p w:rsidR="00B12E21" w:rsidRDefault="00B12E21">
            <w:pPr>
              <w:spacing w:line="276" w:lineRule="auto"/>
              <w:ind w:firstLine="640"/>
              <w:jc w:val="center"/>
              <w:rPr>
                <w:rFonts w:ascii="宋体" w:hAnsi="宋体" w:cs="仿宋_GB2312"/>
                <w:kern w:val="0"/>
                <w:sz w:val="24"/>
              </w:rPr>
            </w:pPr>
          </w:p>
        </w:tc>
        <w:tc>
          <w:tcPr>
            <w:tcW w:w="3062" w:type="dxa"/>
            <w:gridSpan w:val="2"/>
            <w:vMerge/>
            <w:shd w:val="clear" w:color="auto" w:fill="auto"/>
            <w:vAlign w:val="center"/>
          </w:tcPr>
          <w:p w:rsidR="00B12E21" w:rsidRDefault="00B12E21">
            <w:pPr>
              <w:spacing w:line="276" w:lineRule="auto"/>
              <w:ind w:firstLine="640"/>
              <w:jc w:val="center"/>
              <w:rPr>
                <w:rFonts w:ascii="宋体" w:hAnsi="宋体" w:cs="仿宋_GB2312"/>
                <w:kern w:val="0"/>
                <w:sz w:val="24"/>
              </w:rPr>
            </w:pPr>
          </w:p>
        </w:tc>
        <w:tc>
          <w:tcPr>
            <w:tcW w:w="1052" w:type="dxa"/>
            <w:gridSpan w:val="2"/>
            <w:vMerge/>
            <w:shd w:val="clear" w:color="auto" w:fill="auto"/>
            <w:vAlign w:val="center"/>
          </w:tcPr>
          <w:p w:rsidR="00B12E21" w:rsidRDefault="00B12E21">
            <w:pPr>
              <w:spacing w:line="276" w:lineRule="auto"/>
              <w:ind w:firstLine="640"/>
              <w:jc w:val="center"/>
              <w:rPr>
                <w:rFonts w:ascii="宋体" w:hAnsi="宋体" w:cs="仿宋_GB2312"/>
                <w:kern w:val="0"/>
                <w:sz w:val="24"/>
              </w:rPr>
            </w:pPr>
          </w:p>
        </w:tc>
        <w:tc>
          <w:tcPr>
            <w:tcW w:w="1771" w:type="dxa"/>
            <w:gridSpan w:val="3"/>
            <w:shd w:val="clear" w:color="auto" w:fill="auto"/>
            <w:vAlign w:val="center"/>
          </w:tcPr>
          <w:p w:rsidR="00B12E21" w:rsidRDefault="004B46A8">
            <w:pPr>
              <w:suppressLineNumbers/>
              <w:spacing w:line="276" w:lineRule="auto"/>
              <w:jc w:val="center"/>
              <w:rPr>
                <w:rFonts w:ascii="宋体" w:hAnsi="宋体" w:cs="仿宋_GB2312"/>
                <w:kern w:val="0"/>
                <w:sz w:val="24"/>
              </w:rPr>
            </w:pPr>
            <w:r>
              <w:rPr>
                <w:rFonts w:ascii="宋体" w:hAnsi="宋体" w:cs="仿宋_GB2312" w:hint="eastAsia"/>
                <w:kern w:val="0"/>
                <w:sz w:val="24"/>
              </w:rPr>
              <w:t>Q'</w:t>
            </w:r>
          </w:p>
        </w:tc>
        <w:tc>
          <w:tcPr>
            <w:tcW w:w="2144" w:type="dxa"/>
            <w:gridSpan w:val="3"/>
            <w:shd w:val="clear" w:color="auto" w:fill="auto"/>
            <w:vAlign w:val="center"/>
          </w:tcPr>
          <w:p w:rsidR="00B12E21" w:rsidRDefault="00B12E21">
            <w:pPr>
              <w:suppressLineNumbers/>
              <w:spacing w:line="276" w:lineRule="auto"/>
              <w:jc w:val="center"/>
              <w:rPr>
                <w:rFonts w:ascii="宋体" w:hAnsi="宋体" w:cs="仿宋_GB2312"/>
                <w:kern w:val="0"/>
                <w:sz w:val="24"/>
              </w:rPr>
            </w:pPr>
          </w:p>
        </w:tc>
      </w:tr>
      <w:tr w:rsidR="00B12E21">
        <w:trPr>
          <w:trHeight w:val="1362"/>
          <w:jc w:val="center"/>
        </w:trPr>
        <w:tc>
          <w:tcPr>
            <w:tcW w:w="9060" w:type="dxa"/>
            <w:gridSpan w:val="11"/>
            <w:shd w:val="clear" w:color="auto" w:fill="auto"/>
          </w:tcPr>
          <w:p w:rsidR="00B12E21" w:rsidRDefault="004B46A8">
            <w:pPr>
              <w:spacing w:line="360" w:lineRule="auto"/>
              <w:jc w:val="left"/>
              <w:rPr>
                <w:rFonts w:ascii="宋体" w:hAnsi="宋体" w:cs="仿宋"/>
                <w:szCs w:val="21"/>
              </w:rPr>
            </w:pPr>
            <w:r>
              <w:rPr>
                <w:rFonts w:ascii="宋体" w:hAnsi="宋体" w:cs="仿宋" w:hint="eastAsia"/>
                <w:szCs w:val="21"/>
              </w:rPr>
              <w:t>注：1  高精度模板内设保温材料现浇形成的非承重围护墙体，满足无空腔复合保温结构体要求，且应用比例≥8</w:t>
            </w:r>
            <w:r>
              <w:rPr>
                <w:rFonts w:ascii="宋体" w:hAnsi="宋体" w:cs="仿宋"/>
                <w:szCs w:val="21"/>
              </w:rPr>
              <w:t>0%</w:t>
            </w:r>
            <w:r>
              <w:rPr>
                <w:rFonts w:ascii="宋体" w:hAnsi="宋体" w:cs="仿宋" w:hint="eastAsia"/>
                <w:szCs w:val="21"/>
              </w:rPr>
              <w:t>时，非承重围护墙非砌筑评价项可得2</w:t>
            </w:r>
            <w:r>
              <w:rPr>
                <w:rFonts w:ascii="宋体" w:hAnsi="宋体" w:cs="仿宋"/>
                <w:szCs w:val="21"/>
              </w:rPr>
              <w:t>.0</w:t>
            </w:r>
            <w:r>
              <w:rPr>
                <w:rFonts w:ascii="宋体" w:hAnsi="宋体" w:cs="仿宋" w:hint="eastAsia"/>
                <w:szCs w:val="21"/>
              </w:rPr>
              <w:t>分；</w:t>
            </w:r>
          </w:p>
          <w:p w:rsidR="00B12E21" w:rsidRDefault="004B46A8">
            <w:pPr>
              <w:spacing w:line="360" w:lineRule="auto"/>
              <w:ind w:firstLineChars="200" w:firstLine="420"/>
              <w:jc w:val="left"/>
              <w:rPr>
                <w:rFonts w:ascii="宋体" w:hAnsi="宋体" w:cs="仿宋"/>
                <w:szCs w:val="21"/>
              </w:rPr>
            </w:pPr>
            <w:r>
              <w:rPr>
                <w:rFonts w:ascii="宋体" w:hAnsi="宋体" w:cs="仿宋"/>
                <w:szCs w:val="21"/>
              </w:rPr>
              <w:t>2</w:t>
            </w:r>
            <w:r>
              <w:rPr>
                <w:rFonts w:ascii="宋体" w:hAnsi="宋体" w:cs="仿宋" w:hint="eastAsia"/>
                <w:szCs w:val="21"/>
              </w:rPr>
              <w:t xml:space="preserve">  采用高精度砌块拼装内隔墙且应用比例≥8</w:t>
            </w:r>
            <w:r>
              <w:rPr>
                <w:rFonts w:ascii="宋体" w:hAnsi="宋体" w:cs="仿宋"/>
                <w:szCs w:val="21"/>
              </w:rPr>
              <w:t>0%</w:t>
            </w:r>
            <w:r>
              <w:rPr>
                <w:rFonts w:ascii="宋体" w:hAnsi="宋体" w:cs="仿宋" w:hint="eastAsia"/>
                <w:szCs w:val="21"/>
              </w:rPr>
              <w:t>时，内隔墙非砌筑评价项可得2</w:t>
            </w:r>
            <w:r>
              <w:rPr>
                <w:rFonts w:ascii="宋体" w:hAnsi="宋体" w:cs="仿宋"/>
                <w:szCs w:val="21"/>
              </w:rPr>
              <w:t>.0</w:t>
            </w:r>
            <w:r>
              <w:rPr>
                <w:rFonts w:ascii="宋体" w:hAnsi="宋体" w:cs="仿宋" w:hint="eastAsia"/>
                <w:szCs w:val="21"/>
              </w:rPr>
              <w:t>分；</w:t>
            </w:r>
          </w:p>
          <w:p w:rsidR="00B12E21" w:rsidRDefault="004B46A8">
            <w:pPr>
              <w:spacing w:line="360" w:lineRule="auto"/>
              <w:ind w:firstLineChars="200" w:firstLine="420"/>
              <w:jc w:val="left"/>
              <w:rPr>
                <w:rFonts w:ascii="宋体" w:hAnsi="宋体" w:cs="仿宋"/>
                <w:szCs w:val="21"/>
              </w:rPr>
            </w:pPr>
            <w:r>
              <w:rPr>
                <w:rFonts w:ascii="宋体" w:hAnsi="宋体" w:cs="仿宋" w:hint="eastAsia"/>
                <w:szCs w:val="21"/>
              </w:rPr>
              <w:t>3  围护墙、保温、装饰仅实现两者一体化，评价分值区间应为1</w:t>
            </w:r>
            <w:r>
              <w:rPr>
                <w:rFonts w:ascii="宋体" w:hAnsi="宋体" w:cs="仿宋"/>
                <w:szCs w:val="21"/>
              </w:rPr>
              <w:t>.8~3.0</w:t>
            </w:r>
            <w:r>
              <w:rPr>
                <w:rFonts w:ascii="宋体" w:hAnsi="宋体" w:cs="仿宋" w:hint="eastAsia"/>
                <w:szCs w:val="21"/>
              </w:rPr>
              <w:t>；</w:t>
            </w:r>
          </w:p>
          <w:p w:rsidR="00B12E21" w:rsidRDefault="004B46A8">
            <w:pPr>
              <w:spacing w:line="360" w:lineRule="auto"/>
              <w:ind w:firstLineChars="200" w:firstLine="420"/>
              <w:jc w:val="left"/>
              <w:rPr>
                <w:rFonts w:ascii="宋体" w:hAnsi="宋体" w:cs="仿宋"/>
                <w:szCs w:val="21"/>
              </w:rPr>
            </w:pPr>
            <w:r>
              <w:rPr>
                <w:rFonts w:ascii="宋体" w:hAnsi="宋体" w:cs="仿宋" w:hint="eastAsia"/>
                <w:szCs w:val="21"/>
              </w:rPr>
              <w:t>4  内隔墙、管线、装修仅实现两者一体化，评价分值区间应为1</w:t>
            </w:r>
            <w:r>
              <w:rPr>
                <w:rFonts w:ascii="宋体" w:hAnsi="宋体" w:cs="仿宋"/>
                <w:szCs w:val="21"/>
              </w:rPr>
              <w:t>.8~3.0</w:t>
            </w:r>
            <w:r>
              <w:rPr>
                <w:rFonts w:ascii="宋体" w:hAnsi="宋体" w:cs="仿宋" w:hint="eastAsia"/>
                <w:szCs w:val="21"/>
              </w:rPr>
              <w:t>；</w:t>
            </w:r>
          </w:p>
          <w:p w:rsidR="00B12E21" w:rsidRDefault="004B46A8">
            <w:pPr>
              <w:spacing w:line="360" w:lineRule="auto"/>
              <w:ind w:firstLineChars="200" w:firstLine="420"/>
              <w:jc w:val="left"/>
              <w:rPr>
                <w:rFonts w:ascii="宋体" w:hAnsi="宋体" w:cs="仿宋"/>
                <w:szCs w:val="21"/>
              </w:rPr>
            </w:pPr>
            <w:r>
              <w:rPr>
                <w:rFonts w:ascii="宋体" w:hAnsi="宋体" w:cs="仿宋" w:hint="eastAsia"/>
                <w:szCs w:val="21"/>
              </w:rPr>
              <w:t>5  表中带“</w:t>
            </w:r>
            <w:r>
              <w:rPr>
                <w:rFonts w:ascii="宋体" w:hAnsi="宋体" w:cs="仿宋"/>
                <w:szCs w:val="21"/>
              </w:rPr>
              <w:t>*”项的分值采用“内插法”计算，计算结果取小数点后1位。</w:t>
            </w:r>
          </w:p>
        </w:tc>
      </w:tr>
    </w:tbl>
    <w:p w:rsidR="00B12E21" w:rsidRDefault="00B12E21">
      <w:pPr>
        <w:spacing w:line="360" w:lineRule="auto"/>
        <w:ind w:firstLine="640"/>
        <w:jc w:val="left"/>
        <w:rPr>
          <w:rFonts w:ascii="宋体" w:hAnsi="宋体" w:cs="仿宋_GB2312"/>
          <w:kern w:val="0"/>
          <w:sz w:val="24"/>
        </w:rPr>
      </w:pPr>
    </w:p>
    <w:sectPr w:rsidR="00B12E21" w:rsidSect="00B12E21">
      <w:headerReference w:type="even" r:id="rId9"/>
      <w:headerReference w:type="default" r:id="rId10"/>
      <w:footerReference w:type="even" r:id="rId11"/>
      <w:footerReference w:type="default" r:id="rId12"/>
      <w:headerReference w:type="first" r:id="rId13"/>
      <w:pgSz w:w="11906" w:h="16838"/>
      <w:pgMar w:top="2098" w:right="1474" w:bottom="1985" w:left="158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4FB" w:rsidRDefault="004F04FB" w:rsidP="00B12E21">
      <w:r>
        <w:separator/>
      </w:r>
    </w:p>
  </w:endnote>
  <w:endnote w:type="continuationSeparator" w:id="0">
    <w:p w:rsidR="004F04FB" w:rsidRDefault="004F04FB" w:rsidP="00B12E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经典隶书简">
    <w:altName w:val="宋体"/>
    <w:charset w:val="86"/>
    <w:family w:val="auto"/>
    <w:pitch w:val="default"/>
    <w:sig w:usb0="00000000" w:usb1="00000000" w:usb2="0000001E"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21" w:rsidRDefault="004B46A8">
    <w:pPr>
      <w:pStyle w:val="a8"/>
    </w:pPr>
    <w:r>
      <w:rPr>
        <w:rStyle w:val="ab"/>
        <w:rFonts w:ascii="仿宋_GB2312" w:eastAsia="仿宋_GB2312"/>
        <w:sz w:val="28"/>
        <w:szCs w:val="28"/>
      </w:rPr>
      <w:t>—</w:t>
    </w:r>
    <w:r>
      <w:rPr>
        <w:rStyle w:val="ab"/>
        <w:rFonts w:ascii="仿宋_GB2312" w:eastAsia="仿宋_GB2312"/>
        <w:sz w:val="28"/>
        <w:szCs w:val="28"/>
      </w:rPr>
      <w:t xml:space="preserve"> </w:t>
    </w:r>
    <w:r w:rsidR="00091FEE">
      <w:rPr>
        <w:rStyle w:val="ab"/>
        <w:rFonts w:ascii="仿宋_GB2312" w:eastAsia="仿宋_GB2312"/>
        <w:sz w:val="28"/>
        <w:szCs w:val="28"/>
      </w:rPr>
      <w:fldChar w:fldCharType="begin"/>
    </w:r>
    <w:r>
      <w:rPr>
        <w:rStyle w:val="ab"/>
        <w:rFonts w:ascii="仿宋_GB2312" w:eastAsia="仿宋_GB2312"/>
        <w:sz w:val="28"/>
        <w:szCs w:val="28"/>
      </w:rPr>
      <w:instrText xml:space="preserve">PAGE  </w:instrText>
    </w:r>
    <w:r w:rsidR="00091FEE">
      <w:rPr>
        <w:rStyle w:val="ab"/>
        <w:rFonts w:ascii="仿宋_GB2312" w:eastAsia="仿宋_GB2312"/>
        <w:sz w:val="28"/>
        <w:szCs w:val="28"/>
      </w:rPr>
      <w:fldChar w:fldCharType="separate"/>
    </w:r>
    <w:r>
      <w:rPr>
        <w:rStyle w:val="ab"/>
        <w:rFonts w:ascii="仿宋_GB2312" w:eastAsia="仿宋_GB2312"/>
        <w:sz w:val="28"/>
        <w:szCs w:val="28"/>
      </w:rPr>
      <w:t>2</w:t>
    </w:r>
    <w:r w:rsidR="00091FEE">
      <w:rPr>
        <w:rStyle w:val="ab"/>
        <w:rFonts w:ascii="仿宋_GB2312" w:eastAsia="仿宋_GB2312"/>
        <w:sz w:val="28"/>
        <w:szCs w:val="28"/>
      </w:rPr>
      <w:fldChar w:fldCharType="end"/>
    </w:r>
    <w:r>
      <w:rPr>
        <w:rStyle w:val="ab"/>
        <w:rFonts w:ascii="仿宋_GB2312" w:eastAsia="仿宋_GB2312"/>
        <w:sz w:val="28"/>
        <w:szCs w:val="28"/>
      </w:rPr>
      <w:t xml:space="preserve"> </w:t>
    </w:r>
    <w:r>
      <w:rPr>
        <w:rStyle w:val="ab"/>
        <w:rFonts w:ascii="仿宋_GB2312" w:eastAsia="仿宋_GB2312"/>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21" w:rsidRDefault="004B46A8">
    <w:pPr>
      <w:pStyle w:val="a8"/>
      <w:jc w:val="right"/>
    </w:pPr>
    <w:r>
      <w:rPr>
        <w:rStyle w:val="ab"/>
        <w:rFonts w:ascii="仿宋_GB2312" w:eastAsia="仿宋_GB2312"/>
        <w:sz w:val="28"/>
        <w:szCs w:val="28"/>
      </w:rPr>
      <w:t>—</w:t>
    </w:r>
    <w:r>
      <w:rPr>
        <w:rStyle w:val="ab"/>
        <w:rFonts w:ascii="仿宋_GB2312" w:eastAsia="仿宋_GB2312"/>
        <w:sz w:val="28"/>
        <w:szCs w:val="28"/>
      </w:rPr>
      <w:t xml:space="preserve"> </w:t>
    </w:r>
    <w:r w:rsidR="00091FEE">
      <w:rPr>
        <w:rStyle w:val="ab"/>
        <w:rFonts w:ascii="仿宋_GB2312" w:eastAsia="仿宋_GB2312"/>
        <w:sz w:val="28"/>
        <w:szCs w:val="28"/>
      </w:rPr>
      <w:fldChar w:fldCharType="begin"/>
    </w:r>
    <w:r>
      <w:rPr>
        <w:rStyle w:val="ab"/>
        <w:rFonts w:ascii="仿宋_GB2312" w:eastAsia="仿宋_GB2312"/>
        <w:sz w:val="28"/>
        <w:szCs w:val="28"/>
      </w:rPr>
      <w:instrText xml:space="preserve">PAGE  </w:instrText>
    </w:r>
    <w:r w:rsidR="00091FEE">
      <w:rPr>
        <w:rStyle w:val="ab"/>
        <w:rFonts w:ascii="仿宋_GB2312" w:eastAsia="仿宋_GB2312"/>
        <w:sz w:val="28"/>
        <w:szCs w:val="28"/>
      </w:rPr>
      <w:fldChar w:fldCharType="separate"/>
    </w:r>
    <w:r w:rsidR="004D2555">
      <w:rPr>
        <w:rStyle w:val="ab"/>
        <w:rFonts w:ascii="仿宋_GB2312" w:eastAsia="仿宋_GB2312"/>
        <w:noProof/>
        <w:sz w:val="28"/>
        <w:szCs w:val="28"/>
      </w:rPr>
      <w:t>4</w:t>
    </w:r>
    <w:r w:rsidR="00091FEE">
      <w:rPr>
        <w:rStyle w:val="ab"/>
        <w:rFonts w:ascii="仿宋_GB2312" w:eastAsia="仿宋_GB2312"/>
        <w:sz w:val="28"/>
        <w:szCs w:val="28"/>
      </w:rPr>
      <w:fldChar w:fldCharType="end"/>
    </w:r>
    <w:r>
      <w:rPr>
        <w:rStyle w:val="ab"/>
        <w:rFonts w:ascii="仿宋_GB2312" w:eastAsia="仿宋_GB2312"/>
        <w:sz w:val="28"/>
        <w:szCs w:val="28"/>
      </w:rPr>
      <w:t xml:space="preserve"> </w:t>
    </w:r>
    <w:r>
      <w:rPr>
        <w:rStyle w:val="ab"/>
        <w:rFonts w:ascii="仿宋_GB2312" w:eastAsia="仿宋_GB2312"/>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4FB" w:rsidRDefault="004F04FB" w:rsidP="00B12E21">
      <w:r>
        <w:separator/>
      </w:r>
    </w:p>
  </w:footnote>
  <w:footnote w:type="continuationSeparator" w:id="0">
    <w:p w:rsidR="004F04FB" w:rsidRDefault="004F04FB" w:rsidP="00B12E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21" w:rsidRDefault="00B12E21">
    <w:pPr>
      <w:pStyle w:val="a9"/>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21" w:rsidRDefault="00B12E21">
    <w:pPr>
      <w:pStyle w:val="a9"/>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E21" w:rsidRDefault="00B12E21">
    <w:pPr>
      <w:pStyle w:val="a9"/>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0A49"/>
    <w:rsid w:val="00000E59"/>
    <w:rsid w:val="0000390D"/>
    <w:rsid w:val="000062B7"/>
    <w:rsid w:val="0000730C"/>
    <w:rsid w:val="00014BD5"/>
    <w:rsid w:val="000155ED"/>
    <w:rsid w:val="00017895"/>
    <w:rsid w:val="00017D47"/>
    <w:rsid w:val="00022AB8"/>
    <w:rsid w:val="000240FC"/>
    <w:rsid w:val="000249F8"/>
    <w:rsid w:val="00025C4C"/>
    <w:rsid w:val="00030C62"/>
    <w:rsid w:val="00030DBE"/>
    <w:rsid w:val="00046824"/>
    <w:rsid w:val="000470E6"/>
    <w:rsid w:val="00051CE2"/>
    <w:rsid w:val="00052B09"/>
    <w:rsid w:val="00053653"/>
    <w:rsid w:val="00054256"/>
    <w:rsid w:val="00055C62"/>
    <w:rsid w:val="00061F97"/>
    <w:rsid w:val="00065006"/>
    <w:rsid w:val="0006591B"/>
    <w:rsid w:val="00065C3C"/>
    <w:rsid w:val="00067705"/>
    <w:rsid w:val="00067CB9"/>
    <w:rsid w:val="000733AD"/>
    <w:rsid w:val="00075C39"/>
    <w:rsid w:val="0009196E"/>
    <w:rsid w:val="00091FEE"/>
    <w:rsid w:val="00094D13"/>
    <w:rsid w:val="000964A5"/>
    <w:rsid w:val="000A124C"/>
    <w:rsid w:val="000B1716"/>
    <w:rsid w:val="000B1C01"/>
    <w:rsid w:val="000B210A"/>
    <w:rsid w:val="000B25ED"/>
    <w:rsid w:val="000B2D23"/>
    <w:rsid w:val="000B3BB1"/>
    <w:rsid w:val="000B4380"/>
    <w:rsid w:val="000B4957"/>
    <w:rsid w:val="000B6131"/>
    <w:rsid w:val="000C0106"/>
    <w:rsid w:val="000C1A65"/>
    <w:rsid w:val="000C1FAF"/>
    <w:rsid w:val="000C3A57"/>
    <w:rsid w:val="000C5FB9"/>
    <w:rsid w:val="000C6091"/>
    <w:rsid w:val="000C6D4D"/>
    <w:rsid w:val="000C7AA3"/>
    <w:rsid w:val="000C7B4A"/>
    <w:rsid w:val="000D3751"/>
    <w:rsid w:val="000D5DF7"/>
    <w:rsid w:val="000E10B5"/>
    <w:rsid w:val="000E1B25"/>
    <w:rsid w:val="000E4E0E"/>
    <w:rsid w:val="000E5D45"/>
    <w:rsid w:val="000E5FB8"/>
    <w:rsid w:val="000F0129"/>
    <w:rsid w:val="000F7C2C"/>
    <w:rsid w:val="001005CA"/>
    <w:rsid w:val="00104676"/>
    <w:rsid w:val="001047CA"/>
    <w:rsid w:val="001054F5"/>
    <w:rsid w:val="00114116"/>
    <w:rsid w:val="00115E74"/>
    <w:rsid w:val="00117F91"/>
    <w:rsid w:val="00121E25"/>
    <w:rsid w:val="00124D0C"/>
    <w:rsid w:val="00126EEE"/>
    <w:rsid w:val="00132BBD"/>
    <w:rsid w:val="00140A89"/>
    <w:rsid w:val="00142086"/>
    <w:rsid w:val="00144CFA"/>
    <w:rsid w:val="00146156"/>
    <w:rsid w:val="00151991"/>
    <w:rsid w:val="00157474"/>
    <w:rsid w:val="001603B2"/>
    <w:rsid w:val="00161590"/>
    <w:rsid w:val="001622D3"/>
    <w:rsid w:val="001653AD"/>
    <w:rsid w:val="00165DB8"/>
    <w:rsid w:val="001704CA"/>
    <w:rsid w:val="001738EB"/>
    <w:rsid w:val="00177F3E"/>
    <w:rsid w:val="00180AE4"/>
    <w:rsid w:val="001818D7"/>
    <w:rsid w:val="0018286D"/>
    <w:rsid w:val="001876E1"/>
    <w:rsid w:val="00187F09"/>
    <w:rsid w:val="00187F85"/>
    <w:rsid w:val="00193136"/>
    <w:rsid w:val="00197AF2"/>
    <w:rsid w:val="001A122B"/>
    <w:rsid w:val="001A1D21"/>
    <w:rsid w:val="001A3403"/>
    <w:rsid w:val="001A3618"/>
    <w:rsid w:val="001A4487"/>
    <w:rsid w:val="001A494B"/>
    <w:rsid w:val="001A6501"/>
    <w:rsid w:val="001B1217"/>
    <w:rsid w:val="001B4E8A"/>
    <w:rsid w:val="001B6A63"/>
    <w:rsid w:val="001C16C0"/>
    <w:rsid w:val="001C373C"/>
    <w:rsid w:val="001C5DB8"/>
    <w:rsid w:val="001C6098"/>
    <w:rsid w:val="001C7A54"/>
    <w:rsid w:val="001D4F0C"/>
    <w:rsid w:val="001D5A2F"/>
    <w:rsid w:val="001E2C2A"/>
    <w:rsid w:val="001E2E18"/>
    <w:rsid w:val="001E35E8"/>
    <w:rsid w:val="001E6555"/>
    <w:rsid w:val="001E6A43"/>
    <w:rsid w:val="001E79CA"/>
    <w:rsid w:val="001F0419"/>
    <w:rsid w:val="001F224A"/>
    <w:rsid w:val="00202C37"/>
    <w:rsid w:val="002035C2"/>
    <w:rsid w:val="00205221"/>
    <w:rsid w:val="00214E60"/>
    <w:rsid w:val="002152F9"/>
    <w:rsid w:val="00215936"/>
    <w:rsid w:val="00217A27"/>
    <w:rsid w:val="00220700"/>
    <w:rsid w:val="00220758"/>
    <w:rsid w:val="00221700"/>
    <w:rsid w:val="00222736"/>
    <w:rsid w:val="00223B39"/>
    <w:rsid w:val="00224FA6"/>
    <w:rsid w:val="0022503E"/>
    <w:rsid w:val="00230226"/>
    <w:rsid w:val="0023060F"/>
    <w:rsid w:val="002337B8"/>
    <w:rsid w:val="0024003B"/>
    <w:rsid w:val="0024035D"/>
    <w:rsid w:val="00242075"/>
    <w:rsid w:val="002424CB"/>
    <w:rsid w:val="0024265A"/>
    <w:rsid w:val="00242B14"/>
    <w:rsid w:val="00243B9B"/>
    <w:rsid w:val="00244D46"/>
    <w:rsid w:val="00246F30"/>
    <w:rsid w:val="00247CB5"/>
    <w:rsid w:val="002500BC"/>
    <w:rsid w:val="002502C1"/>
    <w:rsid w:val="00250741"/>
    <w:rsid w:val="00251447"/>
    <w:rsid w:val="00252B53"/>
    <w:rsid w:val="00252C80"/>
    <w:rsid w:val="0026126A"/>
    <w:rsid w:val="00261666"/>
    <w:rsid w:val="002619C7"/>
    <w:rsid w:val="00262586"/>
    <w:rsid w:val="00264D2F"/>
    <w:rsid w:val="0026561C"/>
    <w:rsid w:val="00267793"/>
    <w:rsid w:val="00267A6E"/>
    <w:rsid w:val="00271309"/>
    <w:rsid w:val="00273DA5"/>
    <w:rsid w:val="00274030"/>
    <w:rsid w:val="00274DC9"/>
    <w:rsid w:val="00275A01"/>
    <w:rsid w:val="00276FFF"/>
    <w:rsid w:val="002808A3"/>
    <w:rsid w:val="00280B65"/>
    <w:rsid w:val="00280D04"/>
    <w:rsid w:val="00282BAB"/>
    <w:rsid w:val="0029226A"/>
    <w:rsid w:val="002A1240"/>
    <w:rsid w:val="002A143E"/>
    <w:rsid w:val="002A3145"/>
    <w:rsid w:val="002A32E7"/>
    <w:rsid w:val="002A461B"/>
    <w:rsid w:val="002A7255"/>
    <w:rsid w:val="002B5F2C"/>
    <w:rsid w:val="002C2772"/>
    <w:rsid w:val="002C58B9"/>
    <w:rsid w:val="002C5C68"/>
    <w:rsid w:val="002C7FD4"/>
    <w:rsid w:val="002D32A9"/>
    <w:rsid w:val="002E0DC2"/>
    <w:rsid w:val="002E23DC"/>
    <w:rsid w:val="002F1CBC"/>
    <w:rsid w:val="002F2065"/>
    <w:rsid w:val="00301095"/>
    <w:rsid w:val="003015B9"/>
    <w:rsid w:val="00305EC2"/>
    <w:rsid w:val="00306D1F"/>
    <w:rsid w:val="00310279"/>
    <w:rsid w:val="00311EA5"/>
    <w:rsid w:val="003125B8"/>
    <w:rsid w:val="003139B7"/>
    <w:rsid w:val="00313B9E"/>
    <w:rsid w:val="003147FB"/>
    <w:rsid w:val="003172F1"/>
    <w:rsid w:val="003219F1"/>
    <w:rsid w:val="0032296A"/>
    <w:rsid w:val="00324B99"/>
    <w:rsid w:val="003257E4"/>
    <w:rsid w:val="00325D99"/>
    <w:rsid w:val="003268E8"/>
    <w:rsid w:val="00334461"/>
    <w:rsid w:val="0033711C"/>
    <w:rsid w:val="00344C4E"/>
    <w:rsid w:val="00352CB1"/>
    <w:rsid w:val="00357947"/>
    <w:rsid w:val="00360FD5"/>
    <w:rsid w:val="00363E14"/>
    <w:rsid w:val="003670B4"/>
    <w:rsid w:val="00367E38"/>
    <w:rsid w:val="00370E0C"/>
    <w:rsid w:val="00371F17"/>
    <w:rsid w:val="00373850"/>
    <w:rsid w:val="00374AF4"/>
    <w:rsid w:val="00374F64"/>
    <w:rsid w:val="00381694"/>
    <w:rsid w:val="00381801"/>
    <w:rsid w:val="00384A27"/>
    <w:rsid w:val="00385A6F"/>
    <w:rsid w:val="00391016"/>
    <w:rsid w:val="00391A0D"/>
    <w:rsid w:val="00393389"/>
    <w:rsid w:val="003A3138"/>
    <w:rsid w:val="003A3ABD"/>
    <w:rsid w:val="003A4C3D"/>
    <w:rsid w:val="003A4D60"/>
    <w:rsid w:val="003A6C35"/>
    <w:rsid w:val="003B3A26"/>
    <w:rsid w:val="003B430A"/>
    <w:rsid w:val="003B5D07"/>
    <w:rsid w:val="003B5ED5"/>
    <w:rsid w:val="003B5F90"/>
    <w:rsid w:val="003B6E62"/>
    <w:rsid w:val="003B769D"/>
    <w:rsid w:val="003B7EE6"/>
    <w:rsid w:val="003B7FD8"/>
    <w:rsid w:val="003C10FA"/>
    <w:rsid w:val="003C26E4"/>
    <w:rsid w:val="003C3EBF"/>
    <w:rsid w:val="003C646F"/>
    <w:rsid w:val="003D372B"/>
    <w:rsid w:val="003D6F38"/>
    <w:rsid w:val="003E0672"/>
    <w:rsid w:val="003E3841"/>
    <w:rsid w:val="003E77D7"/>
    <w:rsid w:val="003F2E0E"/>
    <w:rsid w:val="003F33B4"/>
    <w:rsid w:val="003F5398"/>
    <w:rsid w:val="003F5CAE"/>
    <w:rsid w:val="003F608C"/>
    <w:rsid w:val="003F67CC"/>
    <w:rsid w:val="003F6802"/>
    <w:rsid w:val="00402EEB"/>
    <w:rsid w:val="004043D1"/>
    <w:rsid w:val="00404996"/>
    <w:rsid w:val="00406227"/>
    <w:rsid w:val="00411B0E"/>
    <w:rsid w:val="004227C0"/>
    <w:rsid w:val="0042684D"/>
    <w:rsid w:val="00427432"/>
    <w:rsid w:val="00433BA1"/>
    <w:rsid w:val="0043461D"/>
    <w:rsid w:val="004347B1"/>
    <w:rsid w:val="00434B39"/>
    <w:rsid w:val="00440F60"/>
    <w:rsid w:val="00442197"/>
    <w:rsid w:val="004462B0"/>
    <w:rsid w:val="00446567"/>
    <w:rsid w:val="00454114"/>
    <w:rsid w:val="00456827"/>
    <w:rsid w:val="00463E02"/>
    <w:rsid w:val="00467BEC"/>
    <w:rsid w:val="00467EFD"/>
    <w:rsid w:val="00470A85"/>
    <w:rsid w:val="00477C6E"/>
    <w:rsid w:val="0048001A"/>
    <w:rsid w:val="00480376"/>
    <w:rsid w:val="00484DDA"/>
    <w:rsid w:val="0048531B"/>
    <w:rsid w:val="00492C0C"/>
    <w:rsid w:val="00492D17"/>
    <w:rsid w:val="00494566"/>
    <w:rsid w:val="004A65DF"/>
    <w:rsid w:val="004A6BAF"/>
    <w:rsid w:val="004B4413"/>
    <w:rsid w:val="004B46A8"/>
    <w:rsid w:val="004C0852"/>
    <w:rsid w:val="004C1A31"/>
    <w:rsid w:val="004C206B"/>
    <w:rsid w:val="004C23EA"/>
    <w:rsid w:val="004D00D4"/>
    <w:rsid w:val="004D2451"/>
    <w:rsid w:val="004D2555"/>
    <w:rsid w:val="004D6D5F"/>
    <w:rsid w:val="004E1322"/>
    <w:rsid w:val="004E2460"/>
    <w:rsid w:val="004E4C2C"/>
    <w:rsid w:val="004E541D"/>
    <w:rsid w:val="004E6305"/>
    <w:rsid w:val="004F04FB"/>
    <w:rsid w:val="004F0B06"/>
    <w:rsid w:val="004F1ED0"/>
    <w:rsid w:val="004F301B"/>
    <w:rsid w:val="004F51F2"/>
    <w:rsid w:val="00503ED7"/>
    <w:rsid w:val="00513CE5"/>
    <w:rsid w:val="005252EC"/>
    <w:rsid w:val="00526276"/>
    <w:rsid w:val="0052690C"/>
    <w:rsid w:val="00537DED"/>
    <w:rsid w:val="00546AE2"/>
    <w:rsid w:val="00550468"/>
    <w:rsid w:val="005510D0"/>
    <w:rsid w:val="005525FE"/>
    <w:rsid w:val="005532E8"/>
    <w:rsid w:val="00555218"/>
    <w:rsid w:val="00561093"/>
    <w:rsid w:val="0056120A"/>
    <w:rsid w:val="005620D0"/>
    <w:rsid w:val="0056702C"/>
    <w:rsid w:val="00571D8C"/>
    <w:rsid w:val="0057358E"/>
    <w:rsid w:val="00573935"/>
    <w:rsid w:val="00573FE3"/>
    <w:rsid w:val="00575222"/>
    <w:rsid w:val="005843D9"/>
    <w:rsid w:val="00592601"/>
    <w:rsid w:val="00593B13"/>
    <w:rsid w:val="00596786"/>
    <w:rsid w:val="005A0848"/>
    <w:rsid w:val="005A2831"/>
    <w:rsid w:val="005A4488"/>
    <w:rsid w:val="005A6AD1"/>
    <w:rsid w:val="005B2478"/>
    <w:rsid w:val="005B30CD"/>
    <w:rsid w:val="005B47D3"/>
    <w:rsid w:val="005B4808"/>
    <w:rsid w:val="005C2CE8"/>
    <w:rsid w:val="005C4DED"/>
    <w:rsid w:val="005D016D"/>
    <w:rsid w:val="005D0708"/>
    <w:rsid w:val="005D0915"/>
    <w:rsid w:val="005D0EB1"/>
    <w:rsid w:val="005D11DE"/>
    <w:rsid w:val="005D465C"/>
    <w:rsid w:val="005D4A65"/>
    <w:rsid w:val="005D6AF7"/>
    <w:rsid w:val="005E0B2F"/>
    <w:rsid w:val="005E127F"/>
    <w:rsid w:val="005E1DD4"/>
    <w:rsid w:val="005E322F"/>
    <w:rsid w:val="005E4EDF"/>
    <w:rsid w:val="005F162D"/>
    <w:rsid w:val="005F46D1"/>
    <w:rsid w:val="00600EB2"/>
    <w:rsid w:val="00602C41"/>
    <w:rsid w:val="00604289"/>
    <w:rsid w:val="00604743"/>
    <w:rsid w:val="006079C1"/>
    <w:rsid w:val="0061283D"/>
    <w:rsid w:val="00613558"/>
    <w:rsid w:val="00613CC6"/>
    <w:rsid w:val="00614EC2"/>
    <w:rsid w:val="00616127"/>
    <w:rsid w:val="0062712C"/>
    <w:rsid w:val="00630B04"/>
    <w:rsid w:val="00634638"/>
    <w:rsid w:val="00635817"/>
    <w:rsid w:val="00635D52"/>
    <w:rsid w:val="006457C7"/>
    <w:rsid w:val="006505DF"/>
    <w:rsid w:val="00650A6B"/>
    <w:rsid w:val="00652239"/>
    <w:rsid w:val="00653252"/>
    <w:rsid w:val="00653AFB"/>
    <w:rsid w:val="006554DD"/>
    <w:rsid w:val="006562CA"/>
    <w:rsid w:val="00661027"/>
    <w:rsid w:val="00661086"/>
    <w:rsid w:val="0066317C"/>
    <w:rsid w:val="00665986"/>
    <w:rsid w:val="00666934"/>
    <w:rsid w:val="00675A82"/>
    <w:rsid w:val="00675B7E"/>
    <w:rsid w:val="0067651D"/>
    <w:rsid w:val="006811F0"/>
    <w:rsid w:val="00682CDF"/>
    <w:rsid w:val="00684496"/>
    <w:rsid w:val="006958DD"/>
    <w:rsid w:val="006A12BF"/>
    <w:rsid w:val="006A12E0"/>
    <w:rsid w:val="006A39BC"/>
    <w:rsid w:val="006A47F8"/>
    <w:rsid w:val="006A4DDB"/>
    <w:rsid w:val="006A7EFC"/>
    <w:rsid w:val="006B2103"/>
    <w:rsid w:val="006B3C07"/>
    <w:rsid w:val="006B571B"/>
    <w:rsid w:val="006B74C4"/>
    <w:rsid w:val="006C25CC"/>
    <w:rsid w:val="006C326E"/>
    <w:rsid w:val="006C3F9C"/>
    <w:rsid w:val="006C447A"/>
    <w:rsid w:val="006C5233"/>
    <w:rsid w:val="006C55D7"/>
    <w:rsid w:val="006C6A7E"/>
    <w:rsid w:val="006C739F"/>
    <w:rsid w:val="006D0102"/>
    <w:rsid w:val="006D0D91"/>
    <w:rsid w:val="006D22F0"/>
    <w:rsid w:val="006D25BA"/>
    <w:rsid w:val="006D5A4B"/>
    <w:rsid w:val="006D5F7C"/>
    <w:rsid w:val="006D7ABC"/>
    <w:rsid w:val="006E0EA3"/>
    <w:rsid w:val="006E2D8C"/>
    <w:rsid w:val="006E3F7B"/>
    <w:rsid w:val="006E70B7"/>
    <w:rsid w:val="006E740F"/>
    <w:rsid w:val="006F4CC8"/>
    <w:rsid w:val="007008D1"/>
    <w:rsid w:val="00701DAC"/>
    <w:rsid w:val="007046C7"/>
    <w:rsid w:val="00707A7E"/>
    <w:rsid w:val="00707B6F"/>
    <w:rsid w:val="007179AD"/>
    <w:rsid w:val="007229E0"/>
    <w:rsid w:val="00722AC0"/>
    <w:rsid w:val="007236FD"/>
    <w:rsid w:val="00723A9A"/>
    <w:rsid w:val="00724390"/>
    <w:rsid w:val="00726763"/>
    <w:rsid w:val="007277C8"/>
    <w:rsid w:val="007318F9"/>
    <w:rsid w:val="007322BA"/>
    <w:rsid w:val="00732D13"/>
    <w:rsid w:val="00733414"/>
    <w:rsid w:val="0073436C"/>
    <w:rsid w:val="0073543D"/>
    <w:rsid w:val="00737B42"/>
    <w:rsid w:val="007407D5"/>
    <w:rsid w:val="007450E0"/>
    <w:rsid w:val="0074679A"/>
    <w:rsid w:val="00747FAA"/>
    <w:rsid w:val="0075192A"/>
    <w:rsid w:val="007558DC"/>
    <w:rsid w:val="00757D3B"/>
    <w:rsid w:val="007638B0"/>
    <w:rsid w:val="007645C1"/>
    <w:rsid w:val="00765453"/>
    <w:rsid w:val="007671FF"/>
    <w:rsid w:val="00770062"/>
    <w:rsid w:val="00770B95"/>
    <w:rsid w:val="007743D1"/>
    <w:rsid w:val="007813C1"/>
    <w:rsid w:val="00782DF9"/>
    <w:rsid w:val="00786AF9"/>
    <w:rsid w:val="007870D0"/>
    <w:rsid w:val="007911EE"/>
    <w:rsid w:val="00792AE0"/>
    <w:rsid w:val="00792CFA"/>
    <w:rsid w:val="007951D7"/>
    <w:rsid w:val="00796545"/>
    <w:rsid w:val="007A49D2"/>
    <w:rsid w:val="007A5BE9"/>
    <w:rsid w:val="007B039E"/>
    <w:rsid w:val="007B115B"/>
    <w:rsid w:val="007B4D8A"/>
    <w:rsid w:val="007B6885"/>
    <w:rsid w:val="007C3D48"/>
    <w:rsid w:val="007C3DF5"/>
    <w:rsid w:val="007C5907"/>
    <w:rsid w:val="007C7D41"/>
    <w:rsid w:val="007D062E"/>
    <w:rsid w:val="007D28A1"/>
    <w:rsid w:val="007D436D"/>
    <w:rsid w:val="007D6F82"/>
    <w:rsid w:val="007E09D4"/>
    <w:rsid w:val="007E1BAD"/>
    <w:rsid w:val="007E2D63"/>
    <w:rsid w:val="007E53F4"/>
    <w:rsid w:val="007E5B27"/>
    <w:rsid w:val="007F1A6A"/>
    <w:rsid w:val="0080266A"/>
    <w:rsid w:val="00803785"/>
    <w:rsid w:val="00803E92"/>
    <w:rsid w:val="0080631D"/>
    <w:rsid w:val="00810755"/>
    <w:rsid w:val="00810A71"/>
    <w:rsid w:val="00814C6C"/>
    <w:rsid w:val="008164BB"/>
    <w:rsid w:val="0081733D"/>
    <w:rsid w:val="00817903"/>
    <w:rsid w:val="008211B0"/>
    <w:rsid w:val="00822586"/>
    <w:rsid w:val="00823118"/>
    <w:rsid w:val="00826A35"/>
    <w:rsid w:val="00832D3B"/>
    <w:rsid w:val="00833EBD"/>
    <w:rsid w:val="00840265"/>
    <w:rsid w:val="00843FAE"/>
    <w:rsid w:val="008454C8"/>
    <w:rsid w:val="008475F5"/>
    <w:rsid w:val="00847D49"/>
    <w:rsid w:val="00854C6E"/>
    <w:rsid w:val="00855E4B"/>
    <w:rsid w:val="00861DFC"/>
    <w:rsid w:val="00862C8A"/>
    <w:rsid w:val="00864145"/>
    <w:rsid w:val="00864441"/>
    <w:rsid w:val="008679CA"/>
    <w:rsid w:val="00874862"/>
    <w:rsid w:val="00880ECE"/>
    <w:rsid w:val="00886320"/>
    <w:rsid w:val="008876BB"/>
    <w:rsid w:val="008901EE"/>
    <w:rsid w:val="00892303"/>
    <w:rsid w:val="00895049"/>
    <w:rsid w:val="00896BDB"/>
    <w:rsid w:val="008A225E"/>
    <w:rsid w:val="008B1CC5"/>
    <w:rsid w:val="008B6B24"/>
    <w:rsid w:val="008B7B77"/>
    <w:rsid w:val="008C4065"/>
    <w:rsid w:val="008C4E44"/>
    <w:rsid w:val="008D06FF"/>
    <w:rsid w:val="008D33A4"/>
    <w:rsid w:val="008D64EE"/>
    <w:rsid w:val="008D7003"/>
    <w:rsid w:val="008E0327"/>
    <w:rsid w:val="008E0A6B"/>
    <w:rsid w:val="008E0FE1"/>
    <w:rsid w:val="008E21B9"/>
    <w:rsid w:val="008E404D"/>
    <w:rsid w:val="008E46EE"/>
    <w:rsid w:val="008E51D7"/>
    <w:rsid w:val="008E634C"/>
    <w:rsid w:val="008F24CF"/>
    <w:rsid w:val="008F3281"/>
    <w:rsid w:val="008F3289"/>
    <w:rsid w:val="008F6A45"/>
    <w:rsid w:val="009001BE"/>
    <w:rsid w:val="00904567"/>
    <w:rsid w:val="00905B08"/>
    <w:rsid w:val="00906CD8"/>
    <w:rsid w:val="0091144B"/>
    <w:rsid w:val="00916AC5"/>
    <w:rsid w:val="00922094"/>
    <w:rsid w:val="00926032"/>
    <w:rsid w:val="00926A67"/>
    <w:rsid w:val="00937F94"/>
    <w:rsid w:val="009457D2"/>
    <w:rsid w:val="00946CD7"/>
    <w:rsid w:val="00954730"/>
    <w:rsid w:val="00956EAC"/>
    <w:rsid w:val="009571B3"/>
    <w:rsid w:val="009576AD"/>
    <w:rsid w:val="00957E94"/>
    <w:rsid w:val="009613EA"/>
    <w:rsid w:val="00961505"/>
    <w:rsid w:val="00961623"/>
    <w:rsid w:val="00961CFE"/>
    <w:rsid w:val="0096385A"/>
    <w:rsid w:val="0096581C"/>
    <w:rsid w:val="00967305"/>
    <w:rsid w:val="00970976"/>
    <w:rsid w:val="0097355B"/>
    <w:rsid w:val="00976C50"/>
    <w:rsid w:val="00976EBE"/>
    <w:rsid w:val="00977C4D"/>
    <w:rsid w:val="00982EB6"/>
    <w:rsid w:val="00983554"/>
    <w:rsid w:val="00983AC1"/>
    <w:rsid w:val="0098545D"/>
    <w:rsid w:val="0099041E"/>
    <w:rsid w:val="0099049E"/>
    <w:rsid w:val="009931DF"/>
    <w:rsid w:val="0099518D"/>
    <w:rsid w:val="0099520B"/>
    <w:rsid w:val="00995808"/>
    <w:rsid w:val="009A27A0"/>
    <w:rsid w:val="009A4E36"/>
    <w:rsid w:val="009A5C14"/>
    <w:rsid w:val="009A6E19"/>
    <w:rsid w:val="009A7308"/>
    <w:rsid w:val="009A790B"/>
    <w:rsid w:val="009B01DD"/>
    <w:rsid w:val="009B0215"/>
    <w:rsid w:val="009B1D26"/>
    <w:rsid w:val="009B21FD"/>
    <w:rsid w:val="009B37A9"/>
    <w:rsid w:val="009B39AD"/>
    <w:rsid w:val="009C03D2"/>
    <w:rsid w:val="009C3BC4"/>
    <w:rsid w:val="009C4AA2"/>
    <w:rsid w:val="009D17CC"/>
    <w:rsid w:val="009D77E1"/>
    <w:rsid w:val="009E254E"/>
    <w:rsid w:val="009E37DB"/>
    <w:rsid w:val="009E59D8"/>
    <w:rsid w:val="009E5C1D"/>
    <w:rsid w:val="009E72A2"/>
    <w:rsid w:val="009F2854"/>
    <w:rsid w:val="009F2915"/>
    <w:rsid w:val="009F47DC"/>
    <w:rsid w:val="009F7623"/>
    <w:rsid w:val="00A07765"/>
    <w:rsid w:val="00A11696"/>
    <w:rsid w:val="00A17C7D"/>
    <w:rsid w:val="00A17DA4"/>
    <w:rsid w:val="00A20E27"/>
    <w:rsid w:val="00A23C70"/>
    <w:rsid w:val="00A23C89"/>
    <w:rsid w:val="00A24F34"/>
    <w:rsid w:val="00A2609A"/>
    <w:rsid w:val="00A26DD8"/>
    <w:rsid w:val="00A27B88"/>
    <w:rsid w:val="00A30CD5"/>
    <w:rsid w:val="00A32C34"/>
    <w:rsid w:val="00A3555A"/>
    <w:rsid w:val="00A36CE5"/>
    <w:rsid w:val="00A36E1D"/>
    <w:rsid w:val="00A43FAC"/>
    <w:rsid w:val="00A459C6"/>
    <w:rsid w:val="00A50630"/>
    <w:rsid w:val="00A536B8"/>
    <w:rsid w:val="00A56C32"/>
    <w:rsid w:val="00A601BC"/>
    <w:rsid w:val="00A62723"/>
    <w:rsid w:val="00A62B1A"/>
    <w:rsid w:val="00A63AA4"/>
    <w:rsid w:val="00A63B29"/>
    <w:rsid w:val="00A64109"/>
    <w:rsid w:val="00A64119"/>
    <w:rsid w:val="00A66C95"/>
    <w:rsid w:val="00A72799"/>
    <w:rsid w:val="00A73592"/>
    <w:rsid w:val="00A843C3"/>
    <w:rsid w:val="00A8624D"/>
    <w:rsid w:val="00A91046"/>
    <w:rsid w:val="00A94CAA"/>
    <w:rsid w:val="00A962BF"/>
    <w:rsid w:val="00A9788B"/>
    <w:rsid w:val="00A97B3F"/>
    <w:rsid w:val="00AA0218"/>
    <w:rsid w:val="00AA3775"/>
    <w:rsid w:val="00AA37C9"/>
    <w:rsid w:val="00AA3C6F"/>
    <w:rsid w:val="00AA7B73"/>
    <w:rsid w:val="00AB31AF"/>
    <w:rsid w:val="00AB4AA0"/>
    <w:rsid w:val="00AB50E3"/>
    <w:rsid w:val="00AC0AD2"/>
    <w:rsid w:val="00AC33D6"/>
    <w:rsid w:val="00AC4B27"/>
    <w:rsid w:val="00AD0F07"/>
    <w:rsid w:val="00AD3EA6"/>
    <w:rsid w:val="00AE09D8"/>
    <w:rsid w:val="00AE5B48"/>
    <w:rsid w:val="00AE786C"/>
    <w:rsid w:val="00AF1519"/>
    <w:rsid w:val="00AF29C8"/>
    <w:rsid w:val="00AF342B"/>
    <w:rsid w:val="00AF365A"/>
    <w:rsid w:val="00AF3C5D"/>
    <w:rsid w:val="00AF4B84"/>
    <w:rsid w:val="00AF7BAA"/>
    <w:rsid w:val="00B00A49"/>
    <w:rsid w:val="00B034E3"/>
    <w:rsid w:val="00B03552"/>
    <w:rsid w:val="00B04F93"/>
    <w:rsid w:val="00B05220"/>
    <w:rsid w:val="00B05E11"/>
    <w:rsid w:val="00B07CC5"/>
    <w:rsid w:val="00B12BCC"/>
    <w:rsid w:val="00B12E21"/>
    <w:rsid w:val="00B131A5"/>
    <w:rsid w:val="00B132B0"/>
    <w:rsid w:val="00B227FB"/>
    <w:rsid w:val="00B25ACA"/>
    <w:rsid w:val="00B25F56"/>
    <w:rsid w:val="00B32172"/>
    <w:rsid w:val="00B36E85"/>
    <w:rsid w:val="00B3788B"/>
    <w:rsid w:val="00B378F6"/>
    <w:rsid w:val="00B456CE"/>
    <w:rsid w:val="00B47532"/>
    <w:rsid w:val="00B528AA"/>
    <w:rsid w:val="00B56764"/>
    <w:rsid w:val="00B573D3"/>
    <w:rsid w:val="00B609EE"/>
    <w:rsid w:val="00B61F72"/>
    <w:rsid w:val="00B67AA8"/>
    <w:rsid w:val="00B71148"/>
    <w:rsid w:val="00B74F1D"/>
    <w:rsid w:val="00B76D7E"/>
    <w:rsid w:val="00B82D5D"/>
    <w:rsid w:val="00B84808"/>
    <w:rsid w:val="00B92446"/>
    <w:rsid w:val="00B9453F"/>
    <w:rsid w:val="00B946E2"/>
    <w:rsid w:val="00B9585C"/>
    <w:rsid w:val="00BA06D9"/>
    <w:rsid w:val="00BA0890"/>
    <w:rsid w:val="00BA18A7"/>
    <w:rsid w:val="00BA7B86"/>
    <w:rsid w:val="00BB0E5E"/>
    <w:rsid w:val="00BB2902"/>
    <w:rsid w:val="00BB53FF"/>
    <w:rsid w:val="00BC5624"/>
    <w:rsid w:val="00BC794E"/>
    <w:rsid w:val="00BD2D2C"/>
    <w:rsid w:val="00BE06A3"/>
    <w:rsid w:val="00BE1EDB"/>
    <w:rsid w:val="00BE6065"/>
    <w:rsid w:val="00BE66EA"/>
    <w:rsid w:val="00BF2639"/>
    <w:rsid w:val="00BF42AE"/>
    <w:rsid w:val="00BF7E57"/>
    <w:rsid w:val="00C0051C"/>
    <w:rsid w:val="00C00B35"/>
    <w:rsid w:val="00C031E5"/>
    <w:rsid w:val="00C04DEA"/>
    <w:rsid w:val="00C10433"/>
    <w:rsid w:val="00C126E8"/>
    <w:rsid w:val="00C1568B"/>
    <w:rsid w:val="00C15801"/>
    <w:rsid w:val="00C15AD8"/>
    <w:rsid w:val="00C21134"/>
    <w:rsid w:val="00C21488"/>
    <w:rsid w:val="00C214B3"/>
    <w:rsid w:val="00C265D2"/>
    <w:rsid w:val="00C35A80"/>
    <w:rsid w:val="00C37C31"/>
    <w:rsid w:val="00C40BFF"/>
    <w:rsid w:val="00C42B46"/>
    <w:rsid w:val="00C479F3"/>
    <w:rsid w:val="00C53A6C"/>
    <w:rsid w:val="00C542ED"/>
    <w:rsid w:val="00C64FEF"/>
    <w:rsid w:val="00C66D1F"/>
    <w:rsid w:val="00C679F0"/>
    <w:rsid w:val="00C7118B"/>
    <w:rsid w:val="00C71B6D"/>
    <w:rsid w:val="00C72672"/>
    <w:rsid w:val="00C74B7C"/>
    <w:rsid w:val="00C8061C"/>
    <w:rsid w:val="00C842C4"/>
    <w:rsid w:val="00C85B23"/>
    <w:rsid w:val="00C85BD4"/>
    <w:rsid w:val="00C87D00"/>
    <w:rsid w:val="00C90E6E"/>
    <w:rsid w:val="00C94F7E"/>
    <w:rsid w:val="00C95064"/>
    <w:rsid w:val="00C96158"/>
    <w:rsid w:val="00CA0564"/>
    <w:rsid w:val="00CA455D"/>
    <w:rsid w:val="00CA5073"/>
    <w:rsid w:val="00CB005B"/>
    <w:rsid w:val="00CB0BBB"/>
    <w:rsid w:val="00CB4307"/>
    <w:rsid w:val="00CD017C"/>
    <w:rsid w:val="00CD2BED"/>
    <w:rsid w:val="00CD5484"/>
    <w:rsid w:val="00CE00F0"/>
    <w:rsid w:val="00CE2871"/>
    <w:rsid w:val="00CE66F6"/>
    <w:rsid w:val="00CF081F"/>
    <w:rsid w:val="00CF0AC3"/>
    <w:rsid w:val="00CF4DF8"/>
    <w:rsid w:val="00CF6B8A"/>
    <w:rsid w:val="00CF7117"/>
    <w:rsid w:val="00CF75CB"/>
    <w:rsid w:val="00D01B73"/>
    <w:rsid w:val="00D040A7"/>
    <w:rsid w:val="00D048B2"/>
    <w:rsid w:val="00D07E0F"/>
    <w:rsid w:val="00D101B6"/>
    <w:rsid w:val="00D111ED"/>
    <w:rsid w:val="00D11414"/>
    <w:rsid w:val="00D141A0"/>
    <w:rsid w:val="00D14B82"/>
    <w:rsid w:val="00D14C1C"/>
    <w:rsid w:val="00D174DE"/>
    <w:rsid w:val="00D17601"/>
    <w:rsid w:val="00D20BB2"/>
    <w:rsid w:val="00D2401D"/>
    <w:rsid w:val="00D259E1"/>
    <w:rsid w:val="00D352DC"/>
    <w:rsid w:val="00D35A43"/>
    <w:rsid w:val="00D37214"/>
    <w:rsid w:val="00D44951"/>
    <w:rsid w:val="00D46488"/>
    <w:rsid w:val="00D526A8"/>
    <w:rsid w:val="00D52941"/>
    <w:rsid w:val="00D542DF"/>
    <w:rsid w:val="00D54A7A"/>
    <w:rsid w:val="00D54CCE"/>
    <w:rsid w:val="00D56452"/>
    <w:rsid w:val="00D64477"/>
    <w:rsid w:val="00D64B45"/>
    <w:rsid w:val="00D66E12"/>
    <w:rsid w:val="00D706B8"/>
    <w:rsid w:val="00D72308"/>
    <w:rsid w:val="00D7284F"/>
    <w:rsid w:val="00D74736"/>
    <w:rsid w:val="00D74FB3"/>
    <w:rsid w:val="00D75F46"/>
    <w:rsid w:val="00D85A13"/>
    <w:rsid w:val="00D91E36"/>
    <w:rsid w:val="00DA0091"/>
    <w:rsid w:val="00DA09E5"/>
    <w:rsid w:val="00DA0B3A"/>
    <w:rsid w:val="00DA1563"/>
    <w:rsid w:val="00DA1DA6"/>
    <w:rsid w:val="00DA59AE"/>
    <w:rsid w:val="00DA6DEE"/>
    <w:rsid w:val="00DA6F59"/>
    <w:rsid w:val="00DA7A69"/>
    <w:rsid w:val="00DB0C78"/>
    <w:rsid w:val="00DB27F1"/>
    <w:rsid w:val="00DB5DD6"/>
    <w:rsid w:val="00DB5E2C"/>
    <w:rsid w:val="00DC2CC6"/>
    <w:rsid w:val="00DC31C1"/>
    <w:rsid w:val="00DC380D"/>
    <w:rsid w:val="00DC6C68"/>
    <w:rsid w:val="00DD1652"/>
    <w:rsid w:val="00DE2DA7"/>
    <w:rsid w:val="00DE3D0F"/>
    <w:rsid w:val="00DE4D39"/>
    <w:rsid w:val="00DE5C4F"/>
    <w:rsid w:val="00DE7357"/>
    <w:rsid w:val="00DF270C"/>
    <w:rsid w:val="00DF36DB"/>
    <w:rsid w:val="00DF4D59"/>
    <w:rsid w:val="00E043F0"/>
    <w:rsid w:val="00E12EF2"/>
    <w:rsid w:val="00E1392F"/>
    <w:rsid w:val="00E1441C"/>
    <w:rsid w:val="00E16B6A"/>
    <w:rsid w:val="00E17695"/>
    <w:rsid w:val="00E17B15"/>
    <w:rsid w:val="00E21191"/>
    <w:rsid w:val="00E22F7C"/>
    <w:rsid w:val="00E2644D"/>
    <w:rsid w:val="00E26611"/>
    <w:rsid w:val="00E320DB"/>
    <w:rsid w:val="00E34F0E"/>
    <w:rsid w:val="00E41DB0"/>
    <w:rsid w:val="00E518CB"/>
    <w:rsid w:val="00E55B41"/>
    <w:rsid w:val="00E56D71"/>
    <w:rsid w:val="00E602F7"/>
    <w:rsid w:val="00E62770"/>
    <w:rsid w:val="00E70EEB"/>
    <w:rsid w:val="00E74AEA"/>
    <w:rsid w:val="00E77786"/>
    <w:rsid w:val="00E83024"/>
    <w:rsid w:val="00E903DA"/>
    <w:rsid w:val="00E90604"/>
    <w:rsid w:val="00E91566"/>
    <w:rsid w:val="00E93F3E"/>
    <w:rsid w:val="00E95903"/>
    <w:rsid w:val="00EA2789"/>
    <w:rsid w:val="00EA3B7D"/>
    <w:rsid w:val="00EA48FB"/>
    <w:rsid w:val="00EA68DB"/>
    <w:rsid w:val="00EA771F"/>
    <w:rsid w:val="00EA7BBB"/>
    <w:rsid w:val="00EB1FDD"/>
    <w:rsid w:val="00EB2C3F"/>
    <w:rsid w:val="00EB534E"/>
    <w:rsid w:val="00EB53AF"/>
    <w:rsid w:val="00EB5C48"/>
    <w:rsid w:val="00EC31BD"/>
    <w:rsid w:val="00EC771E"/>
    <w:rsid w:val="00ED3F36"/>
    <w:rsid w:val="00ED46D1"/>
    <w:rsid w:val="00EE50AF"/>
    <w:rsid w:val="00EF24CD"/>
    <w:rsid w:val="00EF4165"/>
    <w:rsid w:val="00EF6865"/>
    <w:rsid w:val="00EF749A"/>
    <w:rsid w:val="00F00575"/>
    <w:rsid w:val="00F01E26"/>
    <w:rsid w:val="00F02CF9"/>
    <w:rsid w:val="00F02D51"/>
    <w:rsid w:val="00F05B71"/>
    <w:rsid w:val="00F0706D"/>
    <w:rsid w:val="00F13EBB"/>
    <w:rsid w:val="00F15983"/>
    <w:rsid w:val="00F168E5"/>
    <w:rsid w:val="00F213DB"/>
    <w:rsid w:val="00F23573"/>
    <w:rsid w:val="00F23D7D"/>
    <w:rsid w:val="00F25693"/>
    <w:rsid w:val="00F264D2"/>
    <w:rsid w:val="00F27748"/>
    <w:rsid w:val="00F30347"/>
    <w:rsid w:val="00F31566"/>
    <w:rsid w:val="00F32D22"/>
    <w:rsid w:val="00F33E25"/>
    <w:rsid w:val="00F3439C"/>
    <w:rsid w:val="00F344A7"/>
    <w:rsid w:val="00F35181"/>
    <w:rsid w:val="00F4088B"/>
    <w:rsid w:val="00F45987"/>
    <w:rsid w:val="00F46DEE"/>
    <w:rsid w:val="00F47E4E"/>
    <w:rsid w:val="00F50962"/>
    <w:rsid w:val="00F50A7C"/>
    <w:rsid w:val="00F5162D"/>
    <w:rsid w:val="00F51B95"/>
    <w:rsid w:val="00F53941"/>
    <w:rsid w:val="00F551B5"/>
    <w:rsid w:val="00F5628D"/>
    <w:rsid w:val="00F61CE7"/>
    <w:rsid w:val="00F621EA"/>
    <w:rsid w:val="00F632B0"/>
    <w:rsid w:val="00F64417"/>
    <w:rsid w:val="00F72E3B"/>
    <w:rsid w:val="00F74D6D"/>
    <w:rsid w:val="00F76AE5"/>
    <w:rsid w:val="00F80CC9"/>
    <w:rsid w:val="00F82F2D"/>
    <w:rsid w:val="00F843E0"/>
    <w:rsid w:val="00F93799"/>
    <w:rsid w:val="00F94137"/>
    <w:rsid w:val="00F94DE9"/>
    <w:rsid w:val="00F95FF4"/>
    <w:rsid w:val="00F964EE"/>
    <w:rsid w:val="00F979A8"/>
    <w:rsid w:val="00FA1060"/>
    <w:rsid w:val="00FA2CC7"/>
    <w:rsid w:val="00FC0CBA"/>
    <w:rsid w:val="00FC43BC"/>
    <w:rsid w:val="00FC5534"/>
    <w:rsid w:val="00FD00D2"/>
    <w:rsid w:val="00FD0698"/>
    <w:rsid w:val="00FD16A5"/>
    <w:rsid w:val="00FD246B"/>
    <w:rsid w:val="00FE5A47"/>
    <w:rsid w:val="00FE721F"/>
    <w:rsid w:val="00FE74F2"/>
    <w:rsid w:val="00FF188E"/>
    <w:rsid w:val="00FF2941"/>
    <w:rsid w:val="00FF4054"/>
    <w:rsid w:val="047B320D"/>
    <w:rsid w:val="06731383"/>
    <w:rsid w:val="06DD7274"/>
    <w:rsid w:val="09396E46"/>
    <w:rsid w:val="096165C4"/>
    <w:rsid w:val="0C242463"/>
    <w:rsid w:val="0C3D5170"/>
    <w:rsid w:val="0C822428"/>
    <w:rsid w:val="0F491C76"/>
    <w:rsid w:val="0FF24640"/>
    <w:rsid w:val="11544EC9"/>
    <w:rsid w:val="11F96AA9"/>
    <w:rsid w:val="13C02D34"/>
    <w:rsid w:val="14345687"/>
    <w:rsid w:val="1C6A3B4D"/>
    <w:rsid w:val="1E627390"/>
    <w:rsid w:val="1E744AED"/>
    <w:rsid w:val="1ED5687B"/>
    <w:rsid w:val="20197111"/>
    <w:rsid w:val="20B20258"/>
    <w:rsid w:val="26DF52DF"/>
    <w:rsid w:val="273A429E"/>
    <w:rsid w:val="2A266175"/>
    <w:rsid w:val="2A912BE0"/>
    <w:rsid w:val="2D1E415D"/>
    <w:rsid w:val="301602E8"/>
    <w:rsid w:val="32CC1E5F"/>
    <w:rsid w:val="341B5554"/>
    <w:rsid w:val="34744405"/>
    <w:rsid w:val="35324EAF"/>
    <w:rsid w:val="388C1886"/>
    <w:rsid w:val="39AB46C8"/>
    <w:rsid w:val="3BBB0D65"/>
    <w:rsid w:val="3CF93B17"/>
    <w:rsid w:val="3EAB4823"/>
    <w:rsid w:val="3FC6772A"/>
    <w:rsid w:val="410802AD"/>
    <w:rsid w:val="412F48F9"/>
    <w:rsid w:val="42264975"/>
    <w:rsid w:val="43B5552E"/>
    <w:rsid w:val="49341ED5"/>
    <w:rsid w:val="4C75050F"/>
    <w:rsid w:val="4C924C20"/>
    <w:rsid w:val="4D271791"/>
    <w:rsid w:val="4DC25626"/>
    <w:rsid w:val="526C5CEC"/>
    <w:rsid w:val="53247B4A"/>
    <w:rsid w:val="5583248C"/>
    <w:rsid w:val="56D130B4"/>
    <w:rsid w:val="5AD203B1"/>
    <w:rsid w:val="5E8369CE"/>
    <w:rsid w:val="5EC9171A"/>
    <w:rsid w:val="5F093181"/>
    <w:rsid w:val="5FB75EB9"/>
    <w:rsid w:val="60AE2D5D"/>
    <w:rsid w:val="617C6175"/>
    <w:rsid w:val="62541950"/>
    <w:rsid w:val="62891B4B"/>
    <w:rsid w:val="6302632C"/>
    <w:rsid w:val="63256F65"/>
    <w:rsid w:val="63382F08"/>
    <w:rsid w:val="64BF2B30"/>
    <w:rsid w:val="68AF2CC4"/>
    <w:rsid w:val="698A1535"/>
    <w:rsid w:val="6B667D43"/>
    <w:rsid w:val="6B9D2AA9"/>
    <w:rsid w:val="6BF7080E"/>
    <w:rsid w:val="6C10331C"/>
    <w:rsid w:val="6DDB7859"/>
    <w:rsid w:val="71A122E7"/>
    <w:rsid w:val="732067B1"/>
    <w:rsid w:val="73EC0D9A"/>
    <w:rsid w:val="75696F5D"/>
    <w:rsid w:val="773E1FFF"/>
    <w:rsid w:val="78976801"/>
    <w:rsid w:val="7A1356DC"/>
    <w:rsid w:val="7AC428FD"/>
    <w:rsid w:val="7C3346A0"/>
    <w:rsid w:val="7D6C02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semiHidden="0" w:unhideWhenUsed="0" w:qFormat="1"/>
    <w:lsdException w:name="header" w:locked="0" w:semiHidden="0" w:unhideWhenUsed="0" w:qFormat="1"/>
    <w:lsdException w:name="footer" w:locked="0" w:semiHidden="0" w:unhideWhenUsed="0" w:qFormat="1"/>
    <w:lsdException w:name="caption" w:locked="0" w:semiHidden="0" w:unhideWhenUsed="0" w:qFormat="1"/>
    <w:lsdException w:name="annotation reference" w:locked="0" w:semiHidden="0" w:unhideWhenUsed="0" w:qFormat="1"/>
    <w:lsdException w:name="page number" w:locked="0" w:semiHidden="0" w:unhideWhenUsed="0" w:qFormat="1"/>
    <w:lsdException w:name="Title" w:semiHidden="0" w:uiPriority="10" w:unhideWhenUsed="0" w:qFormat="1"/>
    <w:lsdException w:name="Default Paragraph Font" w:locked="0"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annotation subject" w:locked="0" w:semiHidden="0" w:unhideWhenUsed="0" w:qFormat="1"/>
    <w:lsdException w:name="No List" w:locked="0"/>
    <w:lsdException w:name="Outline List 1" w:locked="0"/>
    <w:lsdException w:name="Outline List 2" w:locked="0"/>
    <w:lsdException w:name="Outline List 3" w:locked="0"/>
    <w:lsdException w:name="Balloon Text" w:locked="0" w:semiHidden="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12E21"/>
    <w:pPr>
      <w:widowControl w:val="0"/>
      <w:jc w:val="both"/>
    </w:pPr>
    <w:rPr>
      <w:kern w:val="2"/>
      <w:sz w:val="21"/>
      <w:szCs w:val="24"/>
    </w:rPr>
  </w:style>
  <w:style w:type="paragraph" w:styleId="1">
    <w:name w:val="heading 1"/>
    <w:basedOn w:val="a"/>
    <w:next w:val="a"/>
    <w:link w:val="1Char"/>
    <w:uiPriority w:val="9"/>
    <w:qFormat/>
    <w:locked/>
    <w:rsid w:val="00B12E2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locked/>
    <w:rsid w:val="00B12E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B12E21"/>
    <w:rPr>
      <w:b/>
      <w:bCs/>
    </w:rPr>
  </w:style>
  <w:style w:type="paragraph" w:styleId="a4">
    <w:name w:val="annotation text"/>
    <w:basedOn w:val="a"/>
    <w:link w:val="Char0"/>
    <w:uiPriority w:val="99"/>
    <w:qFormat/>
    <w:rsid w:val="00B12E21"/>
    <w:pPr>
      <w:jc w:val="left"/>
    </w:pPr>
    <w:rPr>
      <w:sz w:val="24"/>
    </w:rPr>
  </w:style>
  <w:style w:type="paragraph" w:styleId="a5">
    <w:name w:val="caption"/>
    <w:basedOn w:val="a"/>
    <w:next w:val="a"/>
    <w:uiPriority w:val="99"/>
    <w:qFormat/>
    <w:rsid w:val="00B12E21"/>
    <w:pPr>
      <w:widowControl/>
      <w:jc w:val="left"/>
    </w:pPr>
    <w:rPr>
      <w:rFonts w:ascii="Cambria" w:eastAsia="黑体" w:hAnsi="Cambria"/>
      <w:sz w:val="20"/>
      <w:szCs w:val="20"/>
    </w:rPr>
  </w:style>
  <w:style w:type="paragraph" w:styleId="a6">
    <w:name w:val="Date"/>
    <w:basedOn w:val="a"/>
    <w:next w:val="a"/>
    <w:link w:val="Char1"/>
    <w:uiPriority w:val="99"/>
    <w:semiHidden/>
    <w:unhideWhenUsed/>
    <w:qFormat/>
    <w:locked/>
    <w:rsid w:val="00B12E21"/>
    <w:pPr>
      <w:ind w:leftChars="2500" w:left="100"/>
    </w:pPr>
  </w:style>
  <w:style w:type="paragraph" w:styleId="a7">
    <w:name w:val="Balloon Text"/>
    <w:basedOn w:val="a"/>
    <w:link w:val="Char2"/>
    <w:uiPriority w:val="99"/>
    <w:qFormat/>
    <w:rsid w:val="00B12E21"/>
    <w:rPr>
      <w:sz w:val="18"/>
      <w:szCs w:val="20"/>
    </w:rPr>
  </w:style>
  <w:style w:type="paragraph" w:styleId="a8">
    <w:name w:val="footer"/>
    <w:basedOn w:val="a"/>
    <w:link w:val="Char3"/>
    <w:uiPriority w:val="99"/>
    <w:qFormat/>
    <w:rsid w:val="00B12E21"/>
    <w:pPr>
      <w:tabs>
        <w:tab w:val="center" w:pos="4153"/>
        <w:tab w:val="right" w:pos="8306"/>
      </w:tabs>
      <w:snapToGrid w:val="0"/>
      <w:jc w:val="left"/>
    </w:pPr>
    <w:rPr>
      <w:kern w:val="0"/>
      <w:sz w:val="18"/>
      <w:szCs w:val="18"/>
    </w:rPr>
  </w:style>
  <w:style w:type="paragraph" w:styleId="a9">
    <w:name w:val="header"/>
    <w:basedOn w:val="a"/>
    <w:link w:val="Char4"/>
    <w:uiPriority w:val="99"/>
    <w:qFormat/>
    <w:rsid w:val="00B12E21"/>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paragraph" w:styleId="10">
    <w:name w:val="toc 1"/>
    <w:basedOn w:val="a"/>
    <w:next w:val="a"/>
    <w:uiPriority w:val="39"/>
    <w:unhideWhenUsed/>
    <w:qFormat/>
    <w:locked/>
    <w:rsid w:val="00B12E21"/>
    <w:pPr>
      <w:tabs>
        <w:tab w:val="right" w:leader="dot" w:pos="8834"/>
      </w:tabs>
      <w:spacing w:line="312" w:lineRule="auto"/>
    </w:pPr>
  </w:style>
  <w:style w:type="paragraph" w:styleId="20">
    <w:name w:val="toc 2"/>
    <w:basedOn w:val="a"/>
    <w:next w:val="a"/>
    <w:uiPriority w:val="39"/>
    <w:unhideWhenUsed/>
    <w:qFormat/>
    <w:locked/>
    <w:rsid w:val="00B12E21"/>
    <w:pPr>
      <w:tabs>
        <w:tab w:val="right" w:leader="dot" w:pos="8834"/>
      </w:tabs>
      <w:spacing w:line="336" w:lineRule="auto"/>
      <w:ind w:leftChars="200" w:left="420"/>
    </w:pPr>
  </w:style>
  <w:style w:type="paragraph" w:styleId="aa">
    <w:name w:val="Normal (Web)"/>
    <w:basedOn w:val="a"/>
    <w:uiPriority w:val="99"/>
    <w:qFormat/>
    <w:rsid w:val="00B12E21"/>
    <w:pPr>
      <w:widowControl/>
      <w:spacing w:before="100" w:beforeAutospacing="1" w:after="100" w:afterAutospacing="1"/>
      <w:jc w:val="left"/>
    </w:pPr>
    <w:rPr>
      <w:rFonts w:ascii="宋体" w:hAnsi="宋体" w:cs="宋体"/>
      <w:kern w:val="0"/>
      <w:sz w:val="24"/>
    </w:rPr>
  </w:style>
  <w:style w:type="character" w:styleId="ab">
    <w:name w:val="page number"/>
    <w:uiPriority w:val="99"/>
    <w:qFormat/>
    <w:rsid w:val="00B12E21"/>
    <w:rPr>
      <w:rFonts w:cs="Times New Roman"/>
    </w:rPr>
  </w:style>
  <w:style w:type="character" w:styleId="ac">
    <w:name w:val="Hyperlink"/>
    <w:basedOn w:val="a0"/>
    <w:uiPriority w:val="99"/>
    <w:unhideWhenUsed/>
    <w:qFormat/>
    <w:locked/>
    <w:rsid w:val="00B12E21"/>
    <w:rPr>
      <w:color w:val="0000FF" w:themeColor="hyperlink"/>
      <w:u w:val="single"/>
    </w:rPr>
  </w:style>
  <w:style w:type="character" w:styleId="ad">
    <w:name w:val="annotation reference"/>
    <w:uiPriority w:val="99"/>
    <w:qFormat/>
    <w:rsid w:val="00B12E21"/>
    <w:rPr>
      <w:rFonts w:cs="Times New Roman"/>
      <w:sz w:val="21"/>
      <w:szCs w:val="21"/>
    </w:rPr>
  </w:style>
  <w:style w:type="table" w:styleId="ae">
    <w:name w:val="Table Grid"/>
    <w:basedOn w:val="a1"/>
    <w:uiPriority w:val="99"/>
    <w:qFormat/>
    <w:rsid w:val="00B12E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link w:val="a9"/>
    <w:uiPriority w:val="99"/>
    <w:semiHidden/>
    <w:qFormat/>
    <w:locked/>
    <w:rsid w:val="00B12E21"/>
    <w:rPr>
      <w:rFonts w:cs="Times New Roman"/>
      <w:sz w:val="18"/>
      <w:szCs w:val="18"/>
    </w:rPr>
  </w:style>
  <w:style w:type="character" w:customStyle="1" w:styleId="Char3">
    <w:name w:val="页脚 Char"/>
    <w:link w:val="a8"/>
    <w:uiPriority w:val="99"/>
    <w:semiHidden/>
    <w:qFormat/>
    <w:locked/>
    <w:rsid w:val="00B12E21"/>
    <w:rPr>
      <w:rFonts w:cs="Times New Roman"/>
      <w:sz w:val="18"/>
      <w:szCs w:val="18"/>
    </w:rPr>
  </w:style>
  <w:style w:type="paragraph" w:customStyle="1" w:styleId="11">
    <w:name w:val="列出段落1"/>
    <w:basedOn w:val="a"/>
    <w:uiPriority w:val="99"/>
    <w:qFormat/>
    <w:rsid w:val="00B12E21"/>
    <w:pPr>
      <w:widowControl/>
      <w:ind w:firstLineChars="200" w:firstLine="420"/>
      <w:jc w:val="left"/>
    </w:pPr>
    <w:rPr>
      <w:szCs w:val="22"/>
    </w:rPr>
  </w:style>
  <w:style w:type="character" w:customStyle="1" w:styleId="Char2">
    <w:name w:val="批注框文本 Char"/>
    <w:link w:val="a7"/>
    <w:uiPriority w:val="99"/>
    <w:qFormat/>
    <w:locked/>
    <w:rsid w:val="00B12E21"/>
    <w:rPr>
      <w:rFonts w:cs="Times New Roman"/>
      <w:kern w:val="2"/>
      <w:sz w:val="18"/>
    </w:rPr>
  </w:style>
  <w:style w:type="character" w:customStyle="1" w:styleId="Char0">
    <w:name w:val="批注文字 Char"/>
    <w:link w:val="a4"/>
    <w:uiPriority w:val="99"/>
    <w:qFormat/>
    <w:locked/>
    <w:rsid w:val="00B12E21"/>
    <w:rPr>
      <w:rFonts w:cs="Times New Roman"/>
      <w:kern w:val="2"/>
      <w:sz w:val="24"/>
      <w:szCs w:val="24"/>
    </w:rPr>
  </w:style>
  <w:style w:type="character" w:customStyle="1" w:styleId="Char">
    <w:name w:val="批注主题 Char"/>
    <w:link w:val="a3"/>
    <w:uiPriority w:val="99"/>
    <w:qFormat/>
    <w:locked/>
    <w:rsid w:val="00B12E21"/>
    <w:rPr>
      <w:rFonts w:cs="Times New Roman"/>
      <w:b/>
      <w:bCs/>
      <w:kern w:val="2"/>
      <w:sz w:val="24"/>
      <w:szCs w:val="24"/>
    </w:rPr>
  </w:style>
  <w:style w:type="paragraph" w:customStyle="1" w:styleId="ListParagraph1">
    <w:name w:val="List Paragraph1"/>
    <w:basedOn w:val="a"/>
    <w:qFormat/>
    <w:rsid w:val="00B12E21"/>
    <w:pPr>
      <w:spacing w:line="300" w:lineRule="auto"/>
      <w:ind w:firstLineChars="200" w:firstLine="420"/>
    </w:pPr>
  </w:style>
  <w:style w:type="character" w:customStyle="1" w:styleId="Char1">
    <w:name w:val="日期 Char"/>
    <w:link w:val="a6"/>
    <w:uiPriority w:val="99"/>
    <w:semiHidden/>
    <w:qFormat/>
    <w:rsid w:val="00B12E21"/>
    <w:rPr>
      <w:rFonts w:ascii="Calibri" w:eastAsia="宋体" w:hAnsi="Calibri" w:cs="Times New Roman"/>
      <w:kern w:val="2"/>
      <w:sz w:val="21"/>
      <w:szCs w:val="24"/>
    </w:rPr>
  </w:style>
  <w:style w:type="paragraph" w:styleId="af">
    <w:name w:val="List Paragraph"/>
    <w:basedOn w:val="a"/>
    <w:uiPriority w:val="34"/>
    <w:qFormat/>
    <w:rsid w:val="00B12E21"/>
    <w:pPr>
      <w:ind w:firstLineChars="200" w:firstLine="420"/>
    </w:pPr>
  </w:style>
  <w:style w:type="character" w:customStyle="1" w:styleId="1Char">
    <w:name w:val="标题 1 Char"/>
    <w:basedOn w:val="a0"/>
    <w:link w:val="1"/>
    <w:uiPriority w:val="9"/>
    <w:rsid w:val="00B12E21"/>
    <w:rPr>
      <w:b/>
      <w:bCs/>
      <w:kern w:val="44"/>
      <w:sz w:val="44"/>
      <w:szCs w:val="44"/>
    </w:rPr>
  </w:style>
  <w:style w:type="paragraph" w:customStyle="1" w:styleId="TOC1">
    <w:name w:val="TOC 标题1"/>
    <w:basedOn w:val="1"/>
    <w:next w:val="a"/>
    <w:uiPriority w:val="39"/>
    <w:unhideWhenUsed/>
    <w:qFormat/>
    <w:rsid w:val="00B12E2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rsid w:val="00B12E21"/>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119E1D-A669-4786-BFB4-A729437C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18</Pages>
  <Words>1625</Words>
  <Characters>9269</Characters>
  <Application>Microsoft Office Word</Application>
  <DocSecurity>0</DocSecurity>
  <Lines>77</Lines>
  <Paragraphs>21</Paragraphs>
  <ScaleCrop>false</ScaleCrop>
  <Company>Microsoft</Company>
  <LinksUpToDate>false</LinksUpToDate>
  <CharactersWithSpaces>10873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深圳市装配式建筑项目技术认定流程</dc:title>
  <dc:creator>szhia</dc:creator>
  <cp:lastModifiedBy>2006014</cp:lastModifiedBy>
  <cp:revision>63</cp:revision>
  <cp:lastPrinted>2016-09-07T05:44:00Z</cp:lastPrinted>
  <dcterms:created xsi:type="dcterms:W3CDTF">2018-12-26T08:13:00Z</dcterms:created>
  <dcterms:modified xsi:type="dcterms:W3CDTF">2019-01-17T11:35:00Z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